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268"/>
        <w:gridCol w:w="6300"/>
      </w:tblGrid>
      <w:tr w:rsidR="0028539E" w:rsidRPr="00127F4E" w14:paraId="22D426A6" w14:textId="77777777" w:rsidTr="00B968DD">
        <w:tc>
          <w:tcPr>
            <w:tcW w:w="2268" w:type="dxa"/>
          </w:tcPr>
          <w:p w14:paraId="4A5754CF" w14:textId="02F85EB8" w:rsidR="0028539E" w:rsidRPr="00127F4E" w:rsidRDefault="0028539E">
            <w:pPr>
              <w:pStyle w:val="HeadingBase"/>
              <w:keepNext w:val="0"/>
              <w:keepLines w:val="0"/>
              <w:spacing w:line="240" w:lineRule="auto"/>
              <w:rPr>
                <w:rFonts w:ascii="Palatino Linotype" w:hAnsi="Palatino Linotype"/>
                <w:spacing w:val="0"/>
                <w:kern w:val="0"/>
                <w:sz w:val="22"/>
                <w:szCs w:val="22"/>
              </w:rPr>
            </w:pPr>
          </w:p>
          <w:p w14:paraId="135D5C39" w14:textId="77777777" w:rsidR="0028539E" w:rsidRPr="00127F4E" w:rsidRDefault="004529A1">
            <w:pPr>
              <w:widowControl/>
              <w:rPr>
                <w:rFonts w:ascii="Palatino Linotype" w:hAnsi="Palatino Linotype"/>
                <w:sz w:val="22"/>
                <w:szCs w:val="22"/>
              </w:rPr>
            </w:pPr>
            <w:r w:rsidRPr="00127F4E">
              <w:rPr>
                <w:rFonts w:ascii="Palatino Linotype" w:hAnsi="Palatino Linotype"/>
                <w:noProof/>
                <w:sz w:val="22"/>
                <w:szCs w:val="22"/>
              </w:rPr>
              <w:drawing>
                <wp:inline distT="0" distB="0" distL="0" distR="0" wp14:anchorId="19BB9C16" wp14:editId="4B2BBE02">
                  <wp:extent cx="1301115" cy="551180"/>
                  <wp:effectExtent l="0" t="0" r="0" b="0"/>
                  <wp:docPr id="1" name="Picture 1" descr="NewLogo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Soli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1115" cy="551180"/>
                          </a:xfrm>
                          <a:prstGeom prst="rect">
                            <a:avLst/>
                          </a:prstGeom>
                          <a:noFill/>
                          <a:ln>
                            <a:noFill/>
                          </a:ln>
                        </pic:spPr>
                      </pic:pic>
                    </a:graphicData>
                  </a:graphic>
                </wp:inline>
              </w:drawing>
            </w:r>
          </w:p>
        </w:tc>
        <w:tc>
          <w:tcPr>
            <w:tcW w:w="6300" w:type="dxa"/>
          </w:tcPr>
          <w:p w14:paraId="7FA7B412" w14:textId="77777777" w:rsidR="0028539E" w:rsidRPr="00127F4E" w:rsidRDefault="0028539E">
            <w:pPr>
              <w:widowControl/>
              <w:jc w:val="center"/>
              <w:rPr>
                <w:rFonts w:ascii="Palatino Linotype" w:hAnsi="Palatino Linotype"/>
                <w:sz w:val="22"/>
                <w:szCs w:val="22"/>
              </w:rPr>
            </w:pPr>
          </w:p>
          <w:p w14:paraId="5FB40DAC" w14:textId="77777777" w:rsidR="0028539E" w:rsidRPr="00127F4E" w:rsidRDefault="0028539E">
            <w:pPr>
              <w:widowControl/>
              <w:jc w:val="center"/>
              <w:rPr>
                <w:rFonts w:ascii="Palatino Linotype" w:hAnsi="Palatino Linotype"/>
                <w:b/>
                <w:sz w:val="22"/>
                <w:szCs w:val="22"/>
              </w:rPr>
            </w:pPr>
            <w:r w:rsidRPr="00127F4E">
              <w:rPr>
                <w:rFonts w:ascii="Palatino Linotype" w:hAnsi="Palatino Linotype"/>
                <w:b/>
                <w:sz w:val="22"/>
                <w:szCs w:val="22"/>
              </w:rPr>
              <w:t>CITY COUNCIL MEETING</w:t>
            </w:r>
          </w:p>
          <w:p w14:paraId="197D787F" w14:textId="77777777" w:rsidR="0028539E" w:rsidRPr="00127F4E" w:rsidRDefault="0028539E">
            <w:pPr>
              <w:widowControl/>
              <w:jc w:val="center"/>
              <w:rPr>
                <w:rFonts w:ascii="Palatino Linotype" w:hAnsi="Palatino Linotype"/>
                <w:sz w:val="22"/>
                <w:szCs w:val="22"/>
              </w:rPr>
            </w:pPr>
            <w:r w:rsidRPr="00127F4E">
              <w:rPr>
                <w:rFonts w:ascii="Palatino Linotype" w:hAnsi="Palatino Linotype"/>
                <w:sz w:val="22"/>
                <w:szCs w:val="22"/>
              </w:rPr>
              <w:t xml:space="preserve">City Hall, 4401 </w:t>
            </w:r>
            <w:proofErr w:type="spellStart"/>
            <w:r w:rsidRPr="00127F4E">
              <w:rPr>
                <w:rFonts w:ascii="Palatino Linotype" w:hAnsi="Palatino Linotype"/>
                <w:sz w:val="22"/>
                <w:szCs w:val="22"/>
              </w:rPr>
              <w:t>Xylon</w:t>
            </w:r>
            <w:proofErr w:type="spellEnd"/>
            <w:r w:rsidRPr="00127F4E">
              <w:rPr>
                <w:rFonts w:ascii="Palatino Linotype" w:hAnsi="Palatino Linotype"/>
                <w:sz w:val="22"/>
                <w:szCs w:val="22"/>
              </w:rPr>
              <w:t xml:space="preserve"> Avenue North</w:t>
            </w:r>
          </w:p>
          <w:p w14:paraId="7D846105" w14:textId="74A66844" w:rsidR="0028539E" w:rsidRPr="00127F4E" w:rsidRDefault="00AE3118">
            <w:pPr>
              <w:widowControl/>
              <w:jc w:val="center"/>
              <w:rPr>
                <w:rFonts w:ascii="Palatino Linotype" w:hAnsi="Palatino Linotype"/>
                <w:sz w:val="22"/>
                <w:szCs w:val="22"/>
              </w:rPr>
            </w:pPr>
            <w:r>
              <w:rPr>
                <w:rFonts w:ascii="Palatino Linotype" w:hAnsi="Palatino Linotype"/>
                <w:sz w:val="22"/>
                <w:szCs w:val="22"/>
              </w:rPr>
              <w:t>Tuesday</w:t>
            </w:r>
            <w:r w:rsidR="0028539E" w:rsidRPr="00127F4E">
              <w:rPr>
                <w:rFonts w:ascii="Palatino Linotype" w:hAnsi="Palatino Linotype"/>
                <w:sz w:val="22"/>
                <w:szCs w:val="22"/>
              </w:rPr>
              <w:t xml:space="preserve">, </w:t>
            </w:r>
            <w:r w:rsidR="00272940" w:rsidRPr="00127F4E">
              <w:rPr>
                <w:rFonts w:ascii="Palatino Linotype" w:hAnsi="Palatino Linotype"/>
                <w:sz w:val="22"/>
                <w:szCs w:val="22"/>
              </w:rPr>
              <w:t xml:space="preserve">May </w:t>
            </w:r>
            <w:r w:rsidR="009D2274" w:rsidRPr="00127F4E">
              <w:rPr>
                <w:rFonts w:ascii="Palatino Linotype" w:hAnsi="Palatino Linotype"/>
                <w:sz w:val="22"/>
                <w:szCs w:val="22"/>
              </w:rPr>
              <w:t>28</w:t>
            </w:r>
            <w:r w:rsidR="00B71836" w:rsidRPr="00127F4E">
              <w:rPr>
                <w:rFonts w:ascii="Palatino Linotype" w:hAnsi="Palatino Linotype"/>
                <w:sz w:val="22"/>
                <w:szCs w:val="22"/>
              </w:rPr>
              <w:t>,</w:t>
            </w:r>
            <w:r w:rsidR="0028539E" w:rsidRPr="00127F4E">
              <w:rPr>
                <w:rFonts w:ascii="Palatino Linotype" w:hAnsi="Palatino Linotype"/>
                <w:sz w:val="22"/>
                <w:szCs w:val="22"/>
              </w:rPr>
              <w:t xml:space="preserve"> 20</w:t>
            </w:r>
            <w:r w:rsidR="00026416" w:rsidRPr="00127F4E">
              <w:rPr>
                <w:rFonts w:ascii="Palatino Linotype" w:hAnsi="Palatino Linotype"/>
                <w:sz w:val="22"/>
                <w:szCs w:val="22"/>
              </w:rPr>
              <w:t>2</w:t>
            </w:r>
            <w:r w:rsidR="0085323C" w:rsidRPr="00127F4E">
              <w:rPr>
                <w:rFonts w:ascii="Palatino Linotype" w:hAnsi="Palatino Linotype"/>
                <w:sz w:val="22"/>
                <w:szCs w:val="22"/>
              </w:rPr>
              <w:t>4</w:t>
            </w:r>
          </w:p>
          <w:p w14:paraId="5A8B088E" w14:textId="77777777" w:rsidR="0028539E" w:rsidRPr="00127F4E" w:rsidRDefault="0028539E" w:rsidP="006903F9">
            <w:pPr>
              <w:widowControl/>
              <w:jc w:val="center"/>
              <w:rPr>
                <w:rFonts w:ascii="Palatino Linotype" w:hAnsi="Palatino Linotype"/>
                <w:sz w:val="22"/>
                <w:szCs w:val="22"/>
              </w:rPr>
            </w:pPr>
            <w:r w:rsidRPr="00127F4E">
              <w:rPr>
                <w:rFonts w:ascii="Palatino Linotype" w:hAnsi="Palatino Linotype"/>
                <w:sz w:val="22"/>
                <w:szCs w:val="22"/>
              </w:rPr>
              <w:t>7:00 p.m.</w:t>
            </w:r>
          </w:p>
        </w:tc>
      </w:tr>
    </w:tbl>
    <w:p w14:paraId="3FDB79D5" w14:textId="0ACD4DE9" w:rsidR="00453B75" w:rsidRPr="00127F4E" w:rsidRDefault="00453B75" w:rsidP="00453B75">
      <w:pPr>
        <w:widowControl/>
        <w:rPr>
          <w:rFonts w:ascii="Palatino Linotype" w:hAnsi="Palatino Linotype"/>
          <w:sz w:val="22"/>
          <w:szCs w:val="22"/>
        </w:rPr>
      </w:pPr>
    </w:p>
    <w:p w14:paraId="12C7C1D0" w14:textId="77777777" w:rsidR="00453B75" w:rsidRPr="00127F4E" w:rsidRDefault="00453B75" w:rsidP="00453B75">
      <w:pPr>
        <w:widowControl/>
        <w:rPr>
          <w:rFonts w:ascii="Palatino Linotype" w:hAnsi="Palatino Linotype"/>
          <w:sz w:val="22"/>
          <w:szCs w:val="22"/>
        </w:rPr>
      </w:pPr>
    </w:p>
    <w:p w14:paraId="115BD0EF" w14:textId="77777777" w:rsidR="00F10100" w:rsidRPr="00127F4E" w:rsidRDefault="00F10100" w:rsidP="00453B75">
      <w:pPr>
        <w:widowControl/>
        <w:rPr>
          <w:rFonts w:ascii="Palatino Linotype" w:hAnsi="Palatino Linotype"/>
          <w:sz w:val="22"/>
          <w:szCs w:val="22"/>
        </w:rPr>
      </w:pPr>
    </w:p>
    <w:tbl>
      <w:tblPr>
        <w:tblW w:w="0" w:type="auto"/>
        <w:tblLayout w:type="fixed"/>
        <w:tblLook w:val="0000" w:firstRow="0" w:lastRow="0" w:firstColumn="0" w:lastColumn="0" w:noHBand="0" w:noVBand="0"/>
      </w:tblPr>
      <w:tblGrid>
        <w:gridCol w:w="558"/>
        <w:gridCol w:w="612"/>
        <w:gridCol w:w="18"/>
        <w:gridCol w:w="4950"/>
        <w:gridCol w:w="3930"/>
      </w:tblGrid>
      <w:tr w:rsidR="0028539E" w:rsidRPr="00127F4E" w14:paraId="299F065C" w14:textId="77777777" w:rsidTr="00EC4EC5">
        <w:tc>
          <w:tcPr>
            <w:tcW w:w="558" w:type="dxa"/>
          </w:tcPr>
          <w:p w14:paraId="1462F599" w14:textId="77777777" w:rsidR="0028539E" w:rsidRPr="00127F4E" w:rsidRDefault="0028539E">
            <w:pPr>
              <w:widowControl/>
              <w:jc w:val="right"/>
              <w:rPr>
                <w:rFonts w:ascii="Palatino Linotype" w:hAnsi="Palatino Linotype"/>
                <w:b/>
                <w:sz w:val="22"/>
                <w:szCs w:val="22"/>
              </w:rPr>
            </w:pPr>
            <w:r w:rsidRPr="00127F4E">
              <w:rPr>
                <w:rFonts w:ascii="Palatino Linotype" w:hAnsi="Palatino Linotype"/>
                <w:b/>
                <w:sz w:val="22"/>
                <w:szCs w:val="22"/>
              </w:rPr>
              <w:t>1.</w:t>
            </w:r>
          </w:p>
        </w:tc>
        <w:tc>
          <w:tcPr>
            <w:tcW w:w="9510" w:type="dxa"/>
            <w:gridSpan w:val="4"/>
          </w:tcPr>
          <w:p w14:paraId="3374A86E" w14:textId="73A0F7C7" w:rsidR="0028539E" w:rsidRPr="00127F4E" w:rsidRDefault="0028539E">
            <w:pPr>
              <w:widowControl/>
              <w:rPr>
                <w:rFonts w:ascii="Palatino Linotype" w:hAnsi="Palatino Linotype"/>
                <w:b/>
                <w:sz w:val="22"/>
                <w:szCs w:val="22"/>
              </w:rPr>
            </w:pPr>
            <w:r w:rsidRPr="00127F4E">
              <w:rPr>
                <w:rFonts w:ascii="Palatino Linotype" w:hAnsi="Palatino Linotype"/>
                <w:b/>
                <w:sz w:val="22"/>
                <w:szCs w:val="22"/>
              </w:rPr>
              <w:t xml:space="preserve">CALL TO ORDER </w:t>
            </w:r>
            <w:r w:rsidR="000D0816" w:rsidRPr="00127F4E">
              <w:rPr>
                <w:rFonts w:ascii="Palatino Linotype" w:hAnsi="Palatino Linotype"/>
                <w:b/>
                <w:sz w:val="22"/>
                <w:szCs w:val="22"/>
              </w:rPr>
              <w:t>AND PLEDGE OF ALLEGIANCE</w:t>
            </w:r>
            <w:r w:rsidR="00D34AFD" w:rsidRPr="00127F4E">
              <w:rPr>
                <w:rFonts w:ascii="Palatino Linotype" w:hAnsi="Palatino Linotype"/>
                <w:b/>
                <w:sz w:val="22"/>
                <w:szCs w:val="22"/>
              </w:rPr>
              <w:t xml:space="preserve"> –</w:t>
            </w:r>
            <w:r w:rsidR="00D34AFD" w:rsidRPr="00127F4E">
              <w:rPr>
                <w:rFonts w:ascii="Palatino Linotype" w:hAnsi="Palatino Linotype"/>
                <w:sz w:val="22"/>
                <w:szCs w:val="22"/>
              </w:rPr>
              <w:t xml:space="preserve"> </w:t>
            </w:r>
            <w:r w:rsidR="00272940" w:rsidRPr="00127F4E">
              <w:rPr>
                <w:rFonts w:ascii="Palatino Linotype" w:hAnsi="Palatino Linotype"/>
                <w:sz w:val="22"/>
                <w:szCs w:val="22"/>
              </w:rPr>
              <w:t xml:space="preserve">May </w:t>
            </w:r>
            <w:r w:rsidR="009D2274" w:rsidRPr="00127F4E">
              <w:rPr>
                <w:rFonts w:ascii="Palatino Linotype" w:hAnsi="Palatino Linotype"/>
                <w:sz w:val="22"/>
                <w:szCs w:val="22"/>
              </w:rPr>
              <w:t>28</w:t>
            </w:r>
            <w:r w:rsidR="00D34AFD" w:rsidRPr="00127F4E">
              <w:rPr>
                <w:rFonts w:ascii="Palatino Linotype" w:hAnsi="Palatino Linotype"/>
                <w:sz w:val="22"/>
                <w:szCs w:val="22"/>
              </w:rPr>
              <w:t>, 20</w:t>
            </w:r>
            <w:r w:rsidR="00026416" w:rsidRPr="00127F4E">
              <w:rPr>
                <w:rFonts w:ascii="Palatino Linotype" w:hAnsi="Palatino Linotype"/>
                <w:sz w:val="22"/>
                <w:szCs w:val="22"/>
              </w:rPr>
              <w:t>2</w:t>
            </w:r>
            <w:r w:rsidR="0085323C" w:rsidRPr="00127F4E">
              <w:rPr>
                <w:rFonts w:ascii="Palatino Linotype" w:hAnsi="Palatino Linotype"/>
                <w:sz w:val="22"/>
                <w:szCs w:val="22"/>
              </w:rPr>
              <w:t>4</w:t>
            </w:r>
          </w:p>
          <w:p w14:paraId="1D6E4021" w14:textId="77777777" w:rsidR="0028539E" w:rsidRPr="00127F4E" w:rsidRDefault="0028539E">
            <w:pPr>
              <w:widowControl/>
              <w:rPr>
                <w:rFonts w:ascii="Palatino Linotype" w:hAnsi="Palatino Linotype"/>
                <w:b/>
                <w:sz w:val="22"/>
                <w:szCs w:val="22"/>
              </w:rPr>
            </w:pPr>
          </w:p>
        </w:tc>
      </w:tr>
      <w:tr w:rsidR="0028539E" w:rsidRPr="00127F4E" w14:paraId="7991D8E9" w14:textId="77777777" w:rsidTr="00EC4EC5">
        <w:tc>
          <w:tcPr>
            <w:tcW w:w="558" w:type="dxa"/>
          </w:tcPr>
          <w:p w14:paraId="54C3BF21" w14:textId="77777777" w:rsidR="0028539E" w:rsidRPr="00127F4E" w:rsidRDefault="000D0816" w:rsidP="000D0816">
            <w:pPr>
              <w:widowControl/>
              <w:jc w:val="right"/>
              <w:rPr>
                <w:rFonts w:ascii="Palatino Linotype" w:hAnsi="Palatino Linotype"/>
                <w:b/>
                <w:sz w:val="22"/>
                <w:szCs w:val="22"/>
              </w:rPr>
            </w:pPr>
            <w:r w:rsidRPr="00127F4E">
              <w:rPr>
                <w:rFonts w:ascii="Palatino Linotype" w:hAnsi="Palatino Linotype"/>
                <w:b/>
                <w:sz w:val="22"/>
                <w:szCs w:val="22"/>
              </w:rPr>
              <w:t>2</w:t>
            </w:r>
            <w:r w:rsidR="0028539E" w:rsidRPr="00127F4E">
              <w:rPr>
                <w:rFonts w:ascii="Palatino Linotype" w:hAnsi="Palatino Linotype"/>
                <w:b/>
                <w:sz w:val="22"/>
                <w:szCs w:val="22"/>
              </w:rPr>
              <w:t>.</w:t>
            </w:r>
          </w:p>
        </w:tc>
        <w:tc>
          <w:tcPr>
            <w:tcW w:w="9510" w:type="dxa"/>
            <w:gridSpan w:val="4"/>
          </w:tcPr>
          <w:p w14:paraId="7488284E" w14:textId="77777777" w:rsidR="0028539E" w:rsidRPr="00127F4E" w:rsidRDefault="0028539E">
            <w:pPr>
              <w:widowControl/>
              <w:rPr>
                <w:rFonts w:ascii="Palatino Linotype" w:hAnsi="Palatino Linotype"/>
                <w:b/>
                <w:sz w:val="22"/>
                <w:szCs w:val="22"/>
              </w:rPr>
            </w:pPr>
            <w:r w:rsidRPr="00127F4E">
              <w:rPr>
                <w:rFonts w:ascii="Palatino Linotype" w:hAnsi="Palatino Linotype"/>
                <w:b/>
                <w:sz w:val="22"/>
                <w:szCs w:val="22"/>
              </w:rPr>
              <w:t>ROLL CALL</w:t>
            </w:r>
          </w:p>
          <w:p w14:paraId="267F37F1" w14:textId="77777777" w:rsidR="0028539E" w:rsidRPr="00127F4E" w:rsidRDefault="0028539E">
            <w:pPr>
              <w:pStyle w:val="HeadingBase"/>
              <w:keepNext w:val="0"/>
              <w:keepLines w:val="0"/>
              <w:spacing w:line="240" w:lineRule="auto"/>
              <w:rPr>
                <w:rFonts w:ascii="Palatino Linotype" w:hAnsi="Palatino Linotype"/>
                <w:b/>
                <w:sz w:val="22"/>
                <w:szCs w:val="22"/>
              </w:rPr>
            </w:pPr>
          </w:p>
        </w:tc>
      </w:tr>
      <w:tr w:rsidR="0028539E" w:rsidRPr="00127F4E" w14:paraId="56F7BE6F" w14:textId="77777777" w:rsidTr="00EC4EC5">
        <w:trPr>
          <w:cantSplit/>
        </w:trPr>
        <w:tc>
          <w:tcPr>
            <w:tcW w:w="558" w:type="dxa"/>
          </w:tcPr>
          <w:p w14:paraId="6B3B63F8" w14:textId="77777777" w:rsidR="0028539E" w:rsidRPr="00127F4E" w:rsidRDefault="000D0816" w:rsidP="000D0816">
            <w:pPr>
              <w:widowControl/>
              <w:jc w:val="right"/>
              <w:rPr>
                <w:rFonts w:ascii="Palatino Linotype" w:hAnsi="Palatino Linotype"/>
                <w:b/>
                <w:sz w:val="22"/>
                <w:szCs w:val="22"/>
              </w:rPr>
            </w:pPr>
            <w:r w:rsidRPr="00127F4E">
              <w:rPr>
                <w:rFonts w:ascii="Palatino Linotype" w:hAnsi="Palatino Linotype"/>
                <w:b/>
                <w:sz w:val="22"/>
                <w:szCs w:val="22"/>
              </w:rPr>
              <w:t>3</w:t>
            </w:r>
            <w:r w:rsidR="0028539E" w:rsidRPr="00127F4E">
              <w:rPr>
                <w:rFonts w:ascii="Palatino Linotype" w:hAnsi="Palatino Linotype"/>
                <w:b/>
                <w:sz w:val="22"/>
                <w:szCs w:val="22"/>
              </w:rPr>
              <w:t>.</w:t>
            </w:r>
          </w:p>
        </w:tc>
        <w:tc>
          <w:tcPr>
            <w:tcW w:w="9510" w:type="dxa"/>
            <w:gridSpan w:val="4"/>
          </w:tcPr>
          <w:p w14:paraId="60770EB6" w14:textId="77777777" w:rsidR="0028539E" w:rsidRPr="00127F4E" w:rsidRDefault="0028539E">
            <w:pPr>
              <w:widowControl/>
              <w:rPr>
                <w:rFonts w:ascii="Palatino Linotype" w:hAnsi="Palatino Linotype"/>
                <w:b/>
                <w:sz w:val="22"/>
                <w:szCs w:val="22"/>
              </w:rPr>
            </w:pPr>
            <w:r w:rsidRPr="00127F4E">
              <w:rPr>
                <w:rFonts w:ascii="Palatino Linotype" w:hAnsi="Palatino Linotype"/>
                <w:b/>
                <w:sz w:val="22"/>
                <w:szCs w:val="22"/>
              </w:rPr>
              <w:t>APPROVAL OF MINUTES:</w:t>
            </w:r>
          </w:p>
          <w:p w14:paraId="66EC373D" w14:textId="7352DE4D" w:rsidR="00136871" w:rsidRPr="00127F4E" w:rsidRDefault="00136871" w:rsidP="00C1545E">
            <w:pPr>
              <w:widowControl/>
              <w:numPr>
                <w:ilvl w:val="0"/>
                <w:numId w:val="4"/>
              </w:numPr>
              <w:rPr>
                <w:rFonts w:ascii="Palatino Linotype" w:hAnsi="Palatino Linotype"/>
                <w:sz w:val="22"/>
                <w:szCs w:val="22"/>
              </w:rPr>
            </w:pPr>
            <w:r w:rsidRPr="00127F4E">
              <w:rPr>
                <w:rFonts w:ascii="Palatino Linotype" w:hAnsi="Palatino Linotype"/>
                <w:sz w:val="22"/>
                <w:szCs w:val="22"/>
              </w:rPr>
              <w:t xml:space="preserve">Regular Meeting Minutes – </w:t>
            </w:r>
            <w:r w:rsidR="009D2274" w:rsidRPr="00127F4E">
              <w:rPr>
                <w:rFonts w:ascii="Palatino Linotype" w:hAnsi="Palatino Linotype"/>
                <w:sz w:val="22"/>
                <w:szCs w:val="22"/>
              </w:rPr>
              <w:t>May 13</w:t>
            </w:r>
            <w:r w:rsidR="00966F3D" w:rsidRPr="00127F4E">
              <w:rPr>
                <w:rFonts w:ascii="Palatino Linotype" w:hAnsi="Palatino Linotype"/>
                <w:sz w:val="22"/>
                <w:szCs w:val="22"/>
              </w:rPr>
              <w:t>,</w:t>
            </w:r>
            <w:r w:rsidRPr="00127F4E">
              <w:rPr>
                <w:rFonts w:ascii="Palatino Linotype" w:hAnsi="Palatino Linotype"/>
                <w:sz w:val="22"/>
                <w:szCs w:val="22"/>
              </w:rPr>
              <w:t xml:space="preserve"> 2024</w:t>
            </w:r>
          </w:p>
          <w:p w14:paraId="0880F9B1" w14:textId="2D98A85A" w:rsidR="00881CAA" w:rsidRPr="00127F4E" w:rsidRDefault="00881CAA" w:rsidP="009D2274">
            <w:pPr>
              <w:widowControl/>
              <w:ind w:left="360"/>
              <w:rPr>
                <w:rFonts w:ascii="Palatino Linotype" w:hAnsi="Palatino Linotype"/>
                <w:sz w:val="22"/>
                <w:szCs w:val="22"/>
              </w:rPr>
            </w:pPr>
          </w:p>
        </w:tc>
      </w:tr>
      <w:tr w:rsidR="0028539E" w:rsidRPr="00127F4E" w14:paraId="1591A407" w14:textId="77777777" w:rsidTr="00EC4EC5">
        <w:tc>
          <w:tcPr>
            <w:tcW w:w="558" w:type="dxa"/>
          </w:tcPr>
          <w:p w14:paraId="79519EEF" w14:textId="77777777" w:rsidR="0028539E" w:rsidRPr="00127F4E" w:rsidRDefault="000D0816" w:rsidP="000D0816">
            <w:pPr>
              <w:widowControl/>
              <w:jc w:val="right"/>
              <w:rPr>
                <w:rFonts w:ascii="Palatino Linotype" w:hAnsi="Palatino Linotype"/>
                <w:b/>
                <w:sz w:val="22"/>
                <w:szCs w:val="22"/>
              </w:rPr>
            </w:pPr>
            <w:r w:rsidRPr="00127F4E">
              <w:rPr>
                <w:rFonts w:ascii="Palatino Linotype" w:hAnsi="Palatino Linotype"/>
                <w:b/>
                <w:sz w:val="22"/>
                <w:szCs w:val="22"/>
              </w:rPr>
              <w:t>4</w:t>
            </w:r>
            <w:r w:rsidR="0028539E" w:rsidRPr="00127F4E">
              <w:rPr>
                <w:rFonts w:ascii="Palatino Linotype" w:hAnsi="Palatino Linotype"/>
                <w:b/>
                <w:sz w:val="22"/>
                <w:szCs w:val="22"/>
              </w:rPr>
              <w:t>.</w:t>
            </w:r>
          </w:p>
        </w:tc>
        <w:tc>
          <w:tcPr>
            <w:tcW w:w="9510" w:type="dxa"/>
            <w:gridSpan w:val="4"/>
          </w:tcPr>
          <w:p w14:paraId="4B4B2545" w14:textId="77777777" w:rsidR="0028539E" w:rsidRPr="00127F4E" w:rsidRDefault="0028539E">
            <w:pPr>
              <w:widowControl/>
              <w:rPr>
                <w:rFonts w:ascii="Palatino Linotype" w:hAnsi="Palatino Linotype"/>
                <w:b/>
                <w:sz w:val="22"/>
                <w:szCs w:val="22"/>
              </w:rPr>
            </w:pPr>
            <w:r w:rsidRPr="00127F4E">
              <w:rPr>
                <w:rFonts w:ascii="Palatino Linotype" w:hAnsi="Palatino Linotype"/>
                <w:b/>
                <w:sz w:val="22"/>
                <w:szCs w:val="22"/>
              </w:rPr>
              <w:t xml:space="preserve">OPEN FORUM </w:t>
            </w:r>
          </w:p>
          <w:p w14:paraId="1CE19804" w14:textId="77777777" w:rsidR="0028539E" w:rsidRPr="00127F4E" w:rsidRDefault="0028539E">
            <w:pPr>
              <w:widowControl/>
              <w:rPr>
                <w:rFonts w:ascii="Palatino Linotype" w:hAnsi="Palatino Linotype"/>
                <w:sz w:val="22"/>
                <w:szCs w:val="22"/>
              </w:rPr>
            </w:pPr>
          </w:p>
        </w:tc>
      </w:tr>
      <w:tr w:rsidR="0028539E" w:rsidRPr="00127F4E" w14:paraId="6C1AB922" w14:textId="77777777" w:rsidTr="00EC4EC5">
        <w:tc>
          <w:tcPr>
            <w:tcW w:w="558" w:type="dxa"/>
          </w:tcPr>
          <w:p w14:paraId="0F4E5A77" w14:textId="77777777" w:rsidR="0028539E" w:rsidRPr="00127F4E" w:rsidRDefault="0028539E" w:rsidP="000D0816">
            <w:pPr>
              <w:widowControl/>
              <w:jc w:val="right"/>
              <w:rPr>
                <w:rFonts w:ascii="Palatino Linotype" w:hAnsi="Palatino Linotype"/>
                <w:b/>
                <w:sz w:val="22"/>
                <w:szCs w:val="22"/>
              </w:rPr>
            </w:pPr>
            <w:r w:rsidRPr="00127F4E">
              <w:rPr>
                <w:rFonts w:ascii="Palatino Linotype" w:hAnsi="Palatino Linotype"/>
                <w:b/>
                <w:sz w:val="22"/>
                <w:szCs w:val="22"/>
              </w:rPr>
              <w:t>5.</w:t>
            </w:r>
          </w:p>
        </w:tc>
        <w:tc>
          <w:tcPr>
            <w:tcW w:w="9510" w:type="dxa"/>
            <w:gridSpan w:val="4"/>
          </w:tcPr>
          <w:p w14:paraId="4BF14A5E" w14:textId="77777777" w:rsidR="0028539E" w:rsidRPr="00127F4E" w:rsidRDefault="0028539E">
            <w:pPr>
              <w:widowControl/>
              <w:rPr>
                <w:rFonts w:ascii="Palatino Linotype" w:hAnsi="Palatino Linotype"/>
                <w:b/>
                <w:sz w:val="22"/>
                <w:szCs w:val="22"/>
              </w:rPr>
            </w:pPr>
            <w:r w:rsidRPr="00127F4E">
              <w:rPr>
                <w:rFonts w:ascii="Palatino Linotype" w:hAnsi="Palatino Linotype"/>
                <w:b/>
                <w:sz w:val="22"/>
                <w:szCs w:val="22"/>
              </w:rPr>
              <w:t>PRESENTATIONS</w:t>
            </w:r>
          </w:p>
          <w:p w14:paraId="02BEC867" w14:textId="77777777" w:rsidR="0028539E" w:rsidRPr="00127F4E" w:rsidRDefault="0028539E" w:rsidP="007B51B0">
            <w:pPr>
              <w:widowControl/>
              <w:ind w:left="360"/>
              <w:rPr>
                <w:rFonts w:ascii="Palatino Linotype" w:hAnsi="Palatino Linotype"/>
                <w:sz w:val="22"/>
                <w:szCs w:val="22"/>
              </w:rPr>
            </w:pPr>
          </w:p>
        </w:tc>
      </w:tr>
      <w:tr w:rsidR="0028539E" w:rsidRPr="00127F4E" w14:paraId="19A8346F" w14:textId="77777777" w:rsidTr="00EC4EC5">
        <w:tc>
          <w:tcPr>
            <w:tcW w:w="558" w:type="dxa"/>
          </w:tcPr>
          <w:p w14:paraId="583D4384" w14:textId="77777777" w:rsidR="0028539E" w:rsidRPr="00127F4E" w:rsidRDefault="0028539E">
            <w:pPr>
              <w:widowControl/>
              <w:jc w:val="right"/>
              <w:rPr>
                <w:rFonts w:ascii="Palatino Linotype" w:hAnsi="Palatino Linotype"/>
                <w:b/>
                <w:sz w:val="22"/>
                <w:szCs w:val="22"/>
              </w:rPr>
            </w:pPr>
            <w:r w:rsidRPr="00127F4E">
              <w:rPr>
                <w:rFonts w:ascii="Palatino Linotype" w:hAnsi="Palatino Linotype"/>
                <w:b/>
                <w:sz w:val="22"/>
                <w:szCs w:val="22"/>
              </w:rPr>
              <w:t>6.</w:t>
            </w:r>
          </w:p>
        </w:tc>
        <w:tc>
          <w:tcPr>
            <w:tcW w:w="5580" w:type="dxa"/>
            <w:gridSpan w:val="3"/>
          </w:tcPr>
          <w:p w14:paraId="4153FA97" w14:textId="77777777" w:rsidR="0028539E" w:rsidRPr="00127F4E" w:rsidRDefault="0028539E">
            <w:pPr>
              <w:widowControl/>
              <w:rPr>
                <w:rFonts w:ascii="Palatino Linotype" w:hAnsi="Palatino Linotype"/>
                <w:b/>
                <w:sz w:val="22"/>
                <w:szCs w:val="22"/>
              </w:rPr>
            </w:pPr>
            <w:r w:rsidRPr="00127F4E">
              <w:rPr>
                <w:rFonts w:ascii="Palatino Linotype" w:hAnsi="Palatino Linotype"/>
                <w:b/>
                <w:sz w:val="22"/>
                <w:szCs w:val="22"/>
              </w:rPr>
              <w:t xml:space="preserve">CONSENT BUSINESS </w:t>
            </w:r>
          </w:p>
          <w:p w14:paraId="4DC15250" w14:textId="77777777" w:rsidR="0028539E" w:rsidRPr="00127F4E" w:rsidRDefault="0028539E">
            <w:pPr>
              <w:widowControl/>
              <w:rPr>
                <w:rFonts w:ascii="Palatino Linotype" w:hAnsi="Palatino Linotype"/>
                <w:sz w:val="22"/>
                <w:szCs w:val="22"/>
              </w:rPr>
            </w:pPr>
          </w:p>
        </w:tc>
        <w:tc>
          <w:tcPr>
            <w:tcW w:w="3930" w:type="dxa"/>
          </w:tcPr>
          <w:p w14:paraId="0C7FB0A4" w14:textId="77777777" w:rsidR="0028539E" w:rsidRPr="00127F4E" w:rsidRDefault="0028539E">
            <w:pPr>
              <w:widowControl/>
              <w:rPr>
                <w:rFonts w:ascii="Palatino Linotype" w:hAnsi="Palatino Linotype"/>
                <w:sz w:val="22"/>
                <w:szCs w:val="22"/>
              </w:rPr>
            </w:pPr>
          </w:p>
        </w:tc>
      </w:tr>
      <w:tr w:rsidR="0028539E" w:rsidRPr="00127F4E" w14:paraId="0714A0AE" w14:textId="77777777" w:rsidTr="00EC4EC5">
        <w:trPr>
          <w:cantSplit/>
        </w:trPr>
        <w:tc>
          <w:tcPr>
            <w:tcW w:w="558" w:type="dxa"/>
          </w:tcPr>
          <w:p w14:paraId="3A10EF1D" w14:textId="77777777" w:rsidR="0028539E" w:rsidRPr="00127F4E" w:rsidRDefault="0028539E">
            <w:pPr>
              <w:widowControl/>
              <w:rPr>
                <w:rFonts w:ascii="Palatino Linotype" w:hAnsi="Palatino Linotype"/>
                <w:sz w:val="22"/>
                <w:szCs w:val="22"/>
              </w:rPr>
            </w:pPr>
          </w:p>
        </w:tc>
        <w:tc>
          <w:tcPr>
            <w:tcW w:w="630" w:type="dxa"/>
            <w:gridSpan w:val="2"/>
          </w:tcPr>
          <w:p w14:paraId="36B1ED19" w14:textId="77777777" w:rsidR="0028539E" w:rsidRPr="00127F4E" w:rsidRDefault="0028539E">
            <w:pPr>
              <w:widowControl/>
              <w:rPr>
                <w:rFonts w:ascii="Palatino Linotype" w:hAnsi="Palatino Linotype"/>
                <w:sz w:val="22"/>
                <w:szCs w:val="22"/>
              </w:rPr>
            </w:pPr>
            <w:r w:rsidRPr="00127F4E">
              <w:rPr>
                <w:rFonts w:ascii="Palatino Linotype" w:hAnsi="Palatino Linotype"/>
                <w:sz w:val="22"/>
                <w:szCs w:val="22"/>
              </w:rPr>
              <w:t>6.2</w:t>
            </w:r>
          </w:p>
        </w:tc>
        <w:tc>
          <w:tcPr>
            <w:tcW w:w="8880" w:type="dxa"/>
            <w:gridSpan w:val="2"/>
          </w:tcPr>
          <w:p w14:paraId="62E1AF72" w14:textId="30EC7A02" w:rsidR="0028539E" w:rsidRPr="00127F4E" w:rsidRDefault="0028539E" w:rsidP="00026416">
            <w:pPr>
              <w:pStyle w:val="HeadingBase"/>
              <w:keepNext w:val="0"/>
              <w:keepLines w:val="0"/>
              <w:spacing w:line="240" w:lineRule="auto"/>
              <w:rPr>
                <w:rFonts w:ascii="Palatino Linotype" w:hAnsi="Palatino Linotype"/>
                <w:spacing w:val="0"/>
                <w:kern w:val="0"/>
                <w:sz w:val="22"/>
                <w:szCs w:val="22"/>
              </w:rPr>
            </w:pPr>
            <w:r w:rsidRPr="00127F4E">
              <w:rPr>
                <w:rFonts w:ascii="Palatino Linotype" w:hAnsi="Palatino Linotype"/>
                <w:spacing w:val="0"/>
                <w:kern w:val="0"/>
                <w:sz w:val="22"/>
                <w:szCs w:val="22"/>
              </w:rPr>
              <w:t xml:space="preserve">Approval of financial claims through </w:t>
            </w:r>
            <w:r w:rsidR="00272940" w:rsidRPr="00127F4E">
              <w:rPr>
                <w:rFonts w:ascii="Palatino Linotype" w:hAnsi="Palatino Linotype"/>
                <w:spacing w:val="0"/>
                <w:kern w:val="0"/>
                <w:sz w:val="22"/>
                <w:szCs w:val="22"/>
              </w:rPr>
              <w:t xml:space="preserve">May </w:t>
            </w:r>
            <w:r w:rsidR="009D2274" w:rsidRPr="00127F4E">
              <w:rPr>
                <w:rFonts w:ascii="Palatino Linotype" w:hAnsi="Palatino Linotype"/>
                <w:spacing w:val="0"/>
                <w:kern w:val="0"/>
                <w:sz w:val="22"/>
                <w:szCs w:val="22"/>
              </w:rPr>
              <w:t>28</w:t>
            </w:r>
            <w:r w:rsidR="00DD777F" w:rsidRPr="00127F4E">
              <w:rPr>
                <w:rFonts w:ascii="Palatino Linotype" w:hAnsi="Palatino Linotype"/>
                <w:spacing w:val="0"/>
                <w:kern w:val="0"/>
                <w:sz w:val="22"/>
                <w:szCs w:val="22"/>
              </w:rPr>
              <w:t>,</w:t>
            </w:r>
            <w:r w:rsidRPr="00127F4E">
              <w:rPr>
                <w:rFonts w:ascii="Palatino Linotype" w:hAnsi="Palatino Linotype"/>
                <w:spacing w:val="0"/>
                <w:kern w:val="0"/>
                <w:sz w:val="22"/>
                <w:szCs w:val="22"/>
              </w:rPr>
              <w:t xml:space="preserve"> 20</w:t>
            </w:r>
            <w:r w:rsidR="00026416" w:rsidRPr="00127F4E">
              <w:rPr>
                <w:rFonts w:ascii="Palatino Linotype" w:hAnsi="Palatino Linotype"/>
                <w:spacing w:val="0"/>
                <w:kern w:val="0"/>
                <w:sz w:val="22"/>
                <w:szCs w:val="22"/>
              </w:rPr>
              <w:t>2</w:t>
            </w:r>
            <w:r w:rsidR="0085323C" w:rsidRPr="00127F4E">
              <w:rPr>
                <w:rFonts w:ascii="Palatino Linotype" w:hAnsi="Palatino Linotype"/>
                <w:spacing w:val="0"/>
                <w:kern w:val="0"/>
                <w:sz w:val="22"/>
                <w:szCs w:val="22"/>
              </w:rPr>
              <w:t>4</w:t>
            </w:r>
          </w:p>
        </w:tc>
      </w:tr>
      <w:tr w:rsidR="00EC4EC5" w:rsidRPr="00127F4E" w14:paraId="3CC2834A" w14:textId="77777777" w:rsidTr="00EC4EC5">
        <w:trPr>
          <w:cantSplit/>
        </w:trPr>
        <w:tc>
          <w:tcPr>
            <w:tcW w:w="558" w:type="dxa"/>
          </w:tcPr>
          <w:p w14:paraId="4A4FCDB2" w14:textId="77777777" w:rsidR="00EC4EC5" w:rsidRPr="00127F4E" w:rsidRDefault="00EC4EC5" w:rsidP="00B339A3">
            <w:pPr>
              <w:widowControl/>
              <w:rPr>
                <w:rFonts w:ascii="Palatino Linotype" w:hAnsi="Palatino Linotype"/>
                <w:sz w:val="22"/>
                <w:szCs w:val="22"/>
              </w:rPr>
            </w:pPr>
            <w:bookmarkStart w:id="0" w:name="_Hlk162433130"/>
          </w:p>
        </w:tc>
        <w:tc>
          <w:tcPr>
            <w:tcW w:w="630" w:type="dxa"/>
            <w:gridSpan w:val="2"/>
          </w:tcPr>
          <w:p w14:paraId="72930B1D" w14:textId="77777777" w:rsidR="00EC4EC5" w:rsidRPr="00127F4E" w:rsidRDefault="00EC4EC5" w:rsidP="00B339A3">
            <w:pPr>
              <w:widowControl/>
              <w:rPr>
                <w:rFonts w:ascii="Palatino Linotype" w:hAnsi="Palatino Linotype"/>
                <w:sz w:val="22"/>
                <w:szCs w:val="22"/>
              </w:rPr>
            </w:pPr>
            <w:r w:rsidRPr="00127F4E">
              <w:rPr>
                <w:rFonts w:ascii="Palatino Linotype" w:hAnsi="Palatino Linotype"/>
                <w:sz w:val="22"/>
                <w:szCs w:val="22"/>
              </w:rPr>
              <w:t>6.4</w:t>
            </w:r>
          </w:p>
        </w:tc>
        <w:tc>
          <w:tcPr>
            <w:tcW w:w="8880" w:type="dxa"/>
            <w:gridSpan w:val="2"/>
          </w:tcPr>
          <w:p w14:paraId="0E1E557E" w14:textId="34A1B479" w:rsidR="00EC4EC5" w:rsidRPr="00127F4E" w:rsidRDefault="009D2274" w:rsidP="00B339A3">
            <w:pPr>
              <w:ind w:right="63"/>
              <w:rPr>
                <w:rFonts w:ascii="Palatino Linotype" w:hAnsi="Palatino Linotype"/>
                <w:sz w:val="22"/>
                <w:szCs w:val="22"/>
              </w:rPr>
            </w:pPr>
            <w:r w:rsidRPr="00127F4E">
              <w:rPr>
                <w:rFonts w:ascii="Palatino Linotype" w:hAnsi="Palatino Linotype"/>
                <w:sz w:val="22"/>
                <w:szCs w:val="22"/>
              </w:rPr>
              <w:t>Resolution approving transfers from Street and Park Infrastructure Funds to General Fund for the Emerald Ash Borer Program</w:t>
            </w:r>
          </w:p>
        </w:tc>
      </w:tr>
      <w:tr w:rsidR="00EC4EC5" w:rsidRPr="00127F4E" w14:paraId="61FCFB27" w14:textId="77777777" w:rsidTr="00EC4EC5">
        <w:trPr>
          <w:cantSplit/>
        </w:trPr>
        <w:tc>
          <w:tcPr>
            <w:tcW w:w="558" w:type="dxa"/>
          </w:tcPr>
          <w:p w14:paraId="0D33706C" w14:textId="77777777" w:rsidR="00EC4EC5" w:rsidRPr="00127F4E" w:rsidRDefault="00EC4EC5" w:rsidP="00B339A3">
            <w:pPr>
              <w:widowControl/>
              <w:rPr>
                <w:rFonts w:ascii="Palatino Linotype" w:hAnsi="Palatino Linotype"/>
                <w:sz w:val="22"/>
                <w:szCs w:val="22"/>
              </w:rPr>
            </w:pPr>
          </w:p>
        </w:tc>
        <w:tc>
          <w:tcPr>
            <w:tcW w:w="630" w:type="dxa"/>
            <w:gridSpan w:val="2"/>
          </w:tcPr>
          <w:p w14:paraId="096C9E1A" w14:textId="77777777" w:rsidR="00EC4EC5" w:rsidRPr="00127F4E" w:rsidRDefault="00EC4EC5" w:rsidP="00B339A3">
            <w:pPr>
              <w:widowControl/>
              <w:rPr>
                <w:rFonts w:ascii="Palatino Linotype" w:hAnsi="Palatino Linotype"/>
                <w:sz w:val="22"/>
                <w:szCs w:val="22"/>
              </w:rPr>
            </w:pPr>
            <w:r w:rsidRPr="00127F4E">
              <w:rPr>
                <w:rFonts w:ascii="Palatino Linotype" w:hAnsi="Palatino Linotype"/>
                <w:sz w:val="22"/>
                <w:szCs w:val="22"/>
              </w:rPr>
              <w:t>6.5</w:t>
            </w:r>
          </w:p>
        </w:tc>
        <w:tc>
          <w:tcPr>
            <w:tcW w:w="8880" w:type="dxa"/>
            <w:gridSpan w:val="2"/>
          </w:tcPr>
          <w:p w14:paraId="26FA0E22" w14:textId="5FA6C15F" w:rsidR="00EC4EC5" w:rsidRPr="00127F4E" w:rsidRDefault="009D2274" w:rsidP="00B339A3">
            <w:pPr>
              <w:ind w:right="243"/>
              <w:rPr>
                <w:rFonts w:ascii="Palatino Linotype" w:hAnsi="Palatino Linotype"/>
                <w:sz w:val="22"/>
                <w:szCs w:val="22"/>
              </w:rPr>
            </w:pPr>
            <w:r w:rsidRPr="00127F4E">
              <w:rPr>
                <w:rFonts w:ascii="Palatino Linotype" w:hAnsi="Palatino Linotype"/>
                <w:sz w:val="22"/>
                <w:szCs w:val="22"/>
              </w:rPr>
              <w:t>Resolution approving a $500,000 transfer from the Park Infrastructure Fund to the Ice Arena Operating Fund for debt service and capital improvements</w:t>
            </w:r>
          </w:p>
        </w:tc>
      </w:tr>
      <w:tr w:rsidR="00EC4EC5" w:rsidRPr="00127F4E" w14:paraId="45FB1291" w14:textId="77777777" w:rsidTr="00EC4EC5">
        <w:trPr>
          <w:cantSplit/>
        </w:trPr>
        <w:tc>
          <w:tcPr>
            <w:tcW w:w="558" w:type="dxa"/>
          </w:tcPr>
          <w:p w14:paraId="336D0CA6" w14:textId="77777777" w:rsidR="00EC4EC5" w:rsidRPr="00127F4E" w:rsidRDefault="00EC4EC5" w:rsidP="00B339A3">
            <w:pPr>
              <w:widowControl/>
              <w:rPr>
                <w:rFonts w:ascii="Palatino Linotype" w:hAnsi="Palatino Linotype"/>
                <w:sz w:val="22"/>
                <w:szCs w:val="22"/>
              </w:rPr>
            </w:pPr>
          </w:p>
        </w:tc>
        <w:tc>
          <w:tcPr>
            <w:tcW w:w="630" w:type="dxa"/>
            <w:gridSpan w:val="2"/>
          </w:tcPr>
          <w:p w14:paraId="798B0A27" w14:textId="19CB8E16" w:rsidR="00EC4EC5" w:rsidRPr="00127F4E" w:rsidRDefault="00EC4EC5" w:rsidP="00B339A3">
            <w:pPr>
              <w:widowControl/>
              <w:rPr>
                <w:rFonts w:ascii="Palatino Linotype" w:hAnsi="Palatino Linotype"/>
                <w:sz w:val="22"/>
                <w:szCs w:val="22"/>
              </w:rPr>
            </w:pPr>
            <w:r w:rsidRPr="00127F4E">
              <w:rPr>
                <w:rFonts w:ascii="Palatino Linotype" w:hAnsi="Palatino Linotype"/>
                <w:sz w:val="22"/>
                <w:szCs w:val="22"/>
              </w:rPr>
              <w:t>6.</w:t>
            </w:r>
            <w:r w:rsidR="00DE75D6" w:rsidRPr="00127F4E">
              <w:rPr>
                <w:rFonts w:ascii="Palatino Linotype" w:hAnsi="Palatino Linotype"/>
                <w:sz w:val="22"/>
                <w:szCs w:val="22"/>
              </w:rPr>
              <w:t>6</w:t>
            </w:r>
          </w:p>
        </w:tc>
        <w:tc>
          <w:tcPr>
            <w:tcW w:w="8880" w:type="dxa"/>
            <w:gridSpan w:val="2"/>
          </w:tcPr>
          <w:p w14:paraId="66116FCE" w14:textId="0144886A" w:rsidR="007B4DB9" w:rsidRPr="00127F4E" w:rsidRDefault="009D2274" w:rsidP="009D2274">
            <w:pPr>
              <w:ind w:right="243"/>
              <w:rPr>
                <w:rFonts w:ascii="Palatino Linotype" w:hAnsi="Palatino Linotype"/>
                <w:sz w:val="22"/>
                <w:szCs w:val="22"/>
              </w:rPr>
            </w:pPr>
            <w:r w:rsidRPr="00127F4E">
              <w:rPr>
                <w:rFonts w:ascii="Palatino Linotype" w:hAnsi="Palatino Linotype"/>
                <w:sz w:val="22"/>
                <w:szCs w:val="22"/>
              </w:rPr>
              <w:t>Resolution a</w:t>
            </w:r>
            <w:r w:rsidR="00E21340">
              <w:rPr>
                <w:rFonts w:ascii="Palatino Linotype" w:hAnsi="Palatino Linotype"/>
                <w:sz w:val="22"/>
                <w:szCs w:val="22"/>
              </w:rPr>
              <w:t>uthorizing</w:t>
            </w:r>
            <w:r w:rsidRPr="00127F4E">
              <w:rPr>
                <w:rFonts w:ascii="Palatino Linotype" w:hAnsi="Palatino Linotype"/>
                <w:sz w:val="22"/>
                <w:szCs w:val="22"/>
              </w:rPr>
              <w:t xml:space="preserve"> the purchase and appropriation of funds in the amount of $32,600 for crack repair and resurfacing of the tennis courts at Hidden Valley, crack repair at Fred Sims Park basketball court, and crack repair and power washing the tennis courts at Civic Center Park by C&amp;H Sport Surfaces, Inc.</w:t>
            </w:r>
          </w:p>
        </w:tc>
      </w:tr>
      <w:tr w:rsidR="009D2274" w:rsidRPr="00127F4E" w14:paraId="1B3A5F92" w14:textId="77777777" w:rsidTr="00EC4EC5">
        <w:trPr>
          <w:cantSplit/>
        </w:trPr>
        <w:tc>
          <w:tcPr>
            <w:tcW w:w="558" w:type="dxa"/>
          </w:tcPr>
          <w:p w14:paraId="4FB0B3E0" w14:textId="77777777" w:rsidR="009D2274" w:rsidRPr="00127F4E" w:rsidRDefault="009D2274" w:rsidP="00B339A3">
            <w:pPr>
              <w:widowControl/>
              <w:rPr>
                <w:rFonts w:ascii="Palatino Linotype" w:hAnsi="Palatino Linotype"/>
                <w:sz w:val="22"/>
                <w:szCs w:val="22"/>
              </w:rPr>
            </w:pPr>
          </w:p>
        </w:tc>
        <w:tc>
          <w:tcPr>
            <w:tcW w:w="630" w:type="dxa"/>
            <w:gridSpan w:val="2"/>
          </w:tcPr>
          <w:p w14:paraId="48F166E6" w14:textId="61E96EC7" w:rsidR="009D2274" w:rsidRPr="00127F4E" w:rsidRDefault="003356B7" w:rsidP="00B339A3">
            <w:pPr>
              <w:widowControl/>
              <w:rPr>
                <w:rFonts w:ascii="Palatino Linotype" w:hAnsi="Palatino Linotype"/>
                <w:sz w:val="22"/>
                <w:szCs w:val="22"/>
              </w:rPr>
            </w:pPr>
            <w:r w:rsidRPr="00127F4E">
              <w:rPr>
                <w:rFonts w:ascii="Palatino Linotype" w:hAnsi="Palatino Linotype"/>
                <w:sz w:val="22"/>
                <w:szCs w:val="22"/>
              </w:rPr>
              <w:t>6.7</w:t>
            </w:r>
          </w:p>
        </w:tc>
        <w:tc>
          <w:tcPr>
            <w:tcW w:w="8880" w:type="dxa"/>
            <w:gridSpan w:val="2"/>
          </w:tcPr>
          <w:p w14:paraId="70056D2E" w14:textId="1C9A9A8B" w:rsidR="009D2274" w:rsidRPr="00127F4E" w:rsidRDefault="008D2414" w:rsidP="009D2274">
            <w:pPr>
              <w:ind w:right="243"/>
              <w:rPr>
                <w:rFonts w:ascii="Palatino Linotype" w:hAnsi="Palatino Linotype"/>
                <w:sz w:val="22"/>
                <w:szCs w:val="22"/>
              </w:rPr>
            </w:pPr>
            <w:r>
              <w:rPr>
                <w:rFonts w:ascii="Palatino Linotype" w:hAnsi="Palatino Linotype"/>
                <w:sz w:val="22"/>
                <w:szCs w:val="22"/>
              </w:rPr>
              <w:t>Resolution approving participation in the state’s performance measurement program for 2024</w:t>
            </w:r>
          </w:p>
        </w:tc>
      </w:tr>
      <w:tr w:rsidR="003356B7" w:rsidRPr="00127F4E" w14:paraId="53351280" w14:textId="77777777" w:rsidTr="00EC4EC5">
        <w:trPr>
          <w:cantSplit/>
        </w:trPr>
        <w:tc>
          <w:tcPr>
            <w:tcW w:w="558" w:type="dxa"/>
          </w:tcPr>
          <w:p w14:paraId="2F3D7124" w14:textId="77777777" w:rsidR="003356B7" w:rsidRPr="00127F4E" w:rsidRDefault="003356B7" w:rsidP="00B339A3">
            <w:pPr>
              <w:widowControl/>
              <w:rPr>
                <w:rFonts w:ascii="Palatino Linotype" w:hAnsi="Palatino Linotype"/>
                <w:sz w:val="22"/>
                <w:szCs w:val="22"/>
              </w:rPr>
            </w:pPr>
          </w:p>
        </w:tc>
        <w:tc>
          <w:tcPr>
            <w:tcW w:w="630" w:type="dxa"/>
            <w:gridSpan w:val="2"/>
          </w:tcPr>
          <w:p w14:paraId="632A3955" w14:textId="37DFD3D4" w:rsidR="003356B7" w:rsidRPr="00127F4E" w:rsidRDefault="003356B7" w:rsidP="00B339A3">
            <w:pPr>
              <w:widowControl/>
              <w:rPr>
                <w:rFonts w:ascii="Palatino Linotype" w:hAnsi="Palatino Linotype"/>
                <w:sz w:val="22"/>
                <w:szCs w:val="22"/>
              </w:rPr>
            </w:pPr>
            <w:r w:rsidRPr="00127F4E">
              <w:rPr>
                <w:rFonts w:ascii="Palatino Linotype" w:hAnsi="Palatino Linotype"/>
                <w:sz w:val="22"/>
                <w:szCs w:val="22"/>
              </w:rPr>
              <w:t>6.8</w:t>
            </w:r>
          </w:p>
        </w:tc>
        <w:tc>
          <w:tcPr>
            <w:tcW w:w="8880" w:type="dxa"/>
            <w:gridSpan w:val="2"/>
          </w:tcPr>
          <w:p w14:paraId="65E6681D" w14:textId="3473A314" w:rsidR="003356B7" w:rsidRPr="00127F4E" w:rsidRDefault="003356B7" w:rsidP="009D2274">
            <w:pPr>
              <w:ind w:right="243"/>
              <w:rPr>
                <w:rFonts w:ascii="Palatino Linotype" w:hAnsi="Palatino Linotype"/>
                <w:sz w:val="22"/>
                <w:szCs w:val="22"/>
              </w:rPr>
            </w:pPr>
            <w:r w:rsidRPr="00127F4E">
              <w:rPr>
                <w:rFonts w:ascii="Palatino Linotype" w:hAnsi="Palatino Linotype"/>
                <w:sz w:val="22"/>
                <w:szCs w:val="22"/>
              </w:rPr>
              <w:t>Re</w:t>
            </w:r>
            <w:r w:rsidR="00BE44FD">
              <w:rPr>
                <w:rFonts w:ascii="Palatino Linotype" w:hAnsi="Palatino Linotype"/>
                <w:sz w:val="22"/>
                <w:szCs w:val="22"/>
              </w:rPr>
              <w:t>solution approving Memorandum of Understanding with Minneapolis Regional Chamber regarding New Hope Golf Outing</w:t>
            </w:r>
          </w:p>
        </w:tc>
      </w:tr>
      <w:tr w:rsidR="003356B7" w:rsidRPr="00127F4E" w14:paraId="0043D899" w14:textId="77777777" w:rsidTr="00EC4EC5">
        <w:trPr>
          <w:cantSplit/>
        </w:trPr>
        <w:tc>
          <w:tcPr>
            <w:tcW w:w="558" w:type="dxa"/>
          </w:tcPr>
          <w:p w14:paraId="31A03BE4" w14:textId="77777777" w:rsidR="003356B7" w:rsidRPr="00127F4E" w:rsidRDefault="003356B7" w:rsidP="00B339A3">
            <w:pPr>
              <w:widowControl/>
              <w:rPr>
                <w:rFonts w:ascii="Palatino Linotype" w:hAnsi="Palatino Linotype"/>
                <w:sz w:val="22"/>
                <w:szCs w:val="22"/>
              </w:rPr>
            </w:pPr>
          </w:p>
        </w:tc>
        <w:tc>
          <w:tcPr>
            <w:tcW w:w="630" w:type="dxa"/>
            <w:gridSpan w:val="2"/>
          </w:tcPr>
          <w:p w14:paraId="6B2667C0" w14:textId="633541C0" w:rsidR="003356B7" w:rsidRPr="00127F4E" w:rsidRDefault="003356B7" w:rsidP="00B339A3">
            <w:pPr>
              <w:widowControl/>
              <w:rPr>
                <w:rFonts w:ascii="Palatino Linotype" w:hAnsi="Palatino Linotype"/>
                <w:sz w:val="22"/>
                <w:szCs w:val="22"/>
              </w:rPr>
            </w:pPr>
            <w:r w:rsidRPr="00127F4E">
              <w:rPr>
                <w:rFonts w:ascii="Palatino Linotype" w:hAnsi="Palatino Linotype"/>
                <w:sz w:val="22"/>
                <w:szCs w:val="22"/>
              </w:rPr>
              <w:t>6.9</w:t>
            </w:r>
          </w:p>
        </w:tc>
        <w:tc>
          <w:tcPr>
            <w:tcW w:w="8880" w:type="dxa"/>
            <w:gridSpan w:val="2"/>
          </w:tcPr>
          <w:p w14:paraId="3B672D5B" w14:textId="0BBE2CD5" w:rsidR="00127F4E" w:rsidRPr="00127F4E" w:rsidRDefault="006C5E90" w:rsidP="009D2274">
            <w:pPr>
              <w:ind w:right="243"/>
              <w:rPr>
                <w:rFonts w:ascii="Palatino Linotype" w:hAnsi="Palatino Linotype"/>
                <w:sz w:val="22"/>
                <w:szCs w:val="22"/>
              </w:rPr>
            </w:pPr>
            <w:r>
              <w:rPr>
                <w:rFonts w:ascii="Palatino Linotype" w:hAnsi="Palatino Linotype"/>
                <w:sz w:val="22"/>
                <w:szCs w:val="22"/>
              </w:rPr>
              <w:t>Resolution approving Joint Powers Agreement between the city of New Hope and the Metropolitan Council for mutual aid and emergency assistance with law enforcement services</w:t>
            </w:r>
          </w:p>
        </w:tc>
      </w:tr>
      <w:tr w:rsidR="00D67287" w:rsidRPr="00127F4E" w14:paraId="1063F1D0" w14:textId="77777777" w:rsidTr="00EC4EC5">
        <w:trPr>
          <w:cantSplit/>
        </w:trPr>
        <w:tc>
          <w:tcPr>
            <w:tcW w:w="558" w:type="dxa"/>
          </w:tcPr>
          <w:p w14:paraId="58B8EFBC" w14:textId="77777777" w:rsidR="00D67287" w:rsidRPr="00127F4E" w:rsidRDefault="00D67287" w:rsidP="00B339A3">
            <w:pPr>
              <w:widowControl/>
              <w:rPr>
                <w:rFonts w:ascii="Palatino Linotype" w:hAnsi="Palatino Linotype"/>
                <w:sz w:val="22"/>
                <w:szCs w:val="22"/>
              </w:rPr>
            </w:pPr>
          </w:p>
        </w:tc>
        <w:tc>
          <w:tcPr>
            <w:tcW w:w="630" w:type="dxa"/>
            <w:gridSpan w:val="2"/>
          </w:tcPr>
          <w:p w14:paraId="49D1D983" w14:textId="7C546D82" w:rsidR="00D67287" w:rsidRPr="00127F4E" w:rsidRDefault="00D67287" w:rsidP="00B339A3">
            <w:pPr>
              <w:widowControl/>
              <w:rPr>
                <w:rFonts w:ascii="Palatino Linotype" w:hAnsi="Palatino Linotype"/>
                <w:sz w:val="22"/>
                <w:szCs w:val="22"/>
              </w:rPr>
            </w:pPr>
            <w:r>
              <w:rPr>
                <w:rFonts w:ascii="Palatino Linotype" w:hAnsi="Palatino Linotype"/>
                <w:sz w:val="22"/>
                <w:szCs w:val="22"/>
              </w:rPr>
              <w:t>6.10</w:t>
            </w:r>
          </w:p>
        </w:tc>
        <w:tc>
          <w:tcPr>
            <w:tcW w:w="8880" w:type="dxa"/>
            <w:gridSpan w:val="2"/>
          </w:tcPr>
          <w:p w14:paraId="5E450C03" w14:textId="77777777" w:rsidR="00D67287" w:rsidRDefault="00D67287" w:rsidP="009D2274">
            <w:pPr>
              <w:ind w:right="243"/>
              <w:rPr>
                <w:rFonts w:ascii="Palatino Linotype" w:hAnsi="Palatino Linotype"/>
                <w:sz w:val="22"/>
                <w:szCs w:val="22"/>
              </w:rPr>
            </w:pPr>
            <w:r>
              <w:rPr>
                <w:rFonts w:ascii="Palatino Linotype" w:hAnsi="Palatino Linotype"/>
                <w:sz w:val="22"/>
                <w:szCs w:val="22"/>
              </w:rPr>
              <w:t xml:space="preserve">Resolution awarding contracts to Minnesota Pump Works, </w:t>
            </w:r>
            <w:proofErr w:type="spellStart"/>
            <w:r>
              <w:rPr>
                <w:rFonts w:ascii="Palatino Linotype" w:hAnsi="Palatino Linotype"/>
                <w:sz w:val="22"/>
                <w:szCs w:val="22"/>
              </w:rPr>
              <w:t>Hiperline</w:t>
            </w:r>
            <w:proofErr w:type="spellEnd"/>
            <w:r>
              <w:rPr>
                <w:rFonts w:ascii="Palatino Linotype" w:hAnsi="Palatino Linotype"/>
                <w:sz w:val="22"/>
                <w:szCs w:val="22"/>
              </w:rPr>
              <w:t>, and Total Control Systems, Inc. for the Sanitary Lift Station Rehabilitation Quote Project (Improvement Project No. 1111)</w:t>
            </w:r>
          </w:p>
          <w:p w14:paraId="129244BE" w14:textId="2D435A32" w:rsidR="00D67287" w:rsidRDefault="00D67287" w:rsidP="009D2274">
            <w:pPr>
              <w:ind w:right="243"/>
              <w:rPr>
                <w:rFonts w:ascii="Palatino Linotype" w:hAnsi="Palatino Linotype"/>
                <w:sz w:val="22"/>
                <w:szCs w:val="22"/>
              </w:rPr>
            </w:pPr>
          </w:p>
        </w:tc>
      </w:tr>
      <w:bookmarkEnd w:id="0"/>
      <w:tr w:rsidR="0028539E" w:rsidRPr="00127F4E" w14:paraId="35205B76" w14:textId="77777777">
        <w:tc>
          <w:tcPr>
            <w:tcW w:w="558" w:type="dxa"/>
          </w:tcPr>
          <w:p w14:paraId="7932A340" w14:textId="77777777" w:rsidR="0028539E" w:rsidRPr="00127F4E" w:rsidRDefault="0028539E">
            <w:pPr>
              <w:widowControl/>
              <w:jc w:val="right"/>
              <w:rPr>
                <w:rFonts w:ascii="Palatino Linotype" w:hAnsi="Palatino Linotype"/>
                <w:b/>
                <w:sz w:val="22"/>
                <w:szCs w:val="22"/>
              </w:rPr>
            </w:pPr>
            <w:r w:rsidRPr="00127F4E">
              <w:rPr>
                <w:rFonts w:ascii="Palatino Linotype" w:hAnsi="Palatino Linotype"/>
                <w:b/>
                <w:sz w:val="22"/>
                <w:szCs w:val="22"/>
              </w:rPr>
              <w:t>7.</w:t>
            </w:r>
          </w:p>
        </w:tc>
        <w:tc>
          <w:tcPr>
            <w:tcW w:w="9510" w:type="dxa"/>
            <w:gridSpan w:val="4"/>
          </w:tcPr>
          <w:p w14:paraId="26ADBE58" w14:textId="77777777" w:rsidR="0028539E" w:rsidRPr="00127F4E" w:rsidRDefault="0028539E">
            <w:pPr>
              <w:widowControl/>
              <w:rPr>
                <w:rFonts w:ascii="Palatino Linotype" w:hAnsi="Palatino Linotype"/>
                <w:b/>
                <w:sz w:val="22"/>
                <w:szCs w:val="22"/>
              </w:rPr>
            </w:pPr>
            <w:r w:rsidRPr="00127F4E">
              <w:rPr>
                <w:rFonts w:ascii="Palatino Linotype" w:hAnsi="Palatino Linotype"/>
                <w:b/>
                <w:sz w:val="22"/>
                <w:szCs w:val="22"/>
              </w:rPr>
              <w:t>PUBLIC HEARING</w:t>
            </w:r>
          </w:p>
          <w:p w14:paraId="726C059D" w14:textId="77777777" w:rsidR="0028539E" w:rsidRPr="00127F4E" w:rsidRDefault="0028539E">
            <w:pPr>
              <w:widowControl/>
              <w:rPr>
                <w:rFonts w:ascii="Palatino Linotype" w:hAnsi="Palatino Linotype"/>
                <w:sz w:val="22"/>
                <w:szCs w:val="22"/>
              </w:rPr>
            </w:pPr>
          </w:p>
        </w:tc>
      </w:tr>
      <w:tr w:rsidR="0028539E" w:rsidRPr="00127F4E" w14:paraId="04F9B0DA" w14:textId="77777777">
        <w:tc>
          <w:tcPr>
            <w:tcW w:w="558" w:type="dxa"/>
          </w:tcPr>
          <w:p w14:paraId="3561886C" w14:textId="77777777" w:rsidR="0028539E" w:rsidRPr="00127F4E" w:rsidRDefault="0028539E">
            <w:pPr>
              <w:widowControl/>
              <w:jc w:val="right"/>
              <w:rPr>
                <w:rFonts w:ascii="Palatino Linotype" w:hAnsi="Palatino Linotype"/>
                <w:b/>
                <w:sz w:val="22"/>
                <w:szCs w:val="22"/>
              </w:rPr>
            </w:pPr>
            <w:r w:rsidRPr="00127F4E">
              <w:rPr>
                <w:rFonts w:ascii="Palatino Linotype" w:hAnsi="Palatino Linotype"/>
                <w:b/>
                <w:sz w:val="22"/>
                <w:szCs w:val="22"/>
              </w:rPr>
              <w:t>8.</w:t>
            </w:r>
          </w:p>
        </w:tc>
        <w:tc>
          <w:tcPr>
            <w:tcW w:w="9510" w:type="dxa"/>
            <w:gridSpan w:val="4"/>
          </w:tcPr>
          <w:p w14:paraId="79BB66CE" w14:textId="77777777" w:rsidR="0028539E" w:rsidRPr="00127F4E" w:rsidRDefault="0028539E">
            <w:pPr>
              <w:widowControl/>
              <w:rPr>
                <w:rFonts w:ascii="Palatino Linotype" w:hAnsi="Palatino Linotype"/>
                <w:b/>
                <w:sz w:val="22"/>
                <w:szCs w:val="22"/>
              </w:rPr>
            </w:pPr>
            <w:r w:rsidRPr="00127F4E">
              <w:rPr>
                <w:rFonts w:ascii="Palatino Linotype" w:hAnsi="Palatino Linotype"/>
                <w:b/>
                <w:sz w:val="22"/>
                <w:szCs w:val="22"/>
              </w:rPr>
              <w:t>DEVELOPMENT AND PLANNING</w:t>
            </w:r>
          </w:p>
          <w:p w14:paraId="2563E94B" w14:textId="77777777" w:rsidR="0028539E" w:rsidRPr="00127F4E" w:rsidRDefault="0028539E">
            <w:pPr>
              <w:widowControl/>
              <w:rPr>
                <w:rFonts w:ascii="Palatino Linotype" w:hAnsi="Palatino Linotype"/>
                <w:sz w:val="22"/>
                <w:szCs w:val="22"/>
              </w:rPr>
            </w:pPr>
          </w:p>
        </w:tc>
      </w:tr>
      <w:tr w:rsidR="003356B7" w:rsidRPr="00127F4E" w14:paraId="35A1D496" w14:textId="77777777" w:rsidTr="003356B7">
        <w:tc>
          <w:tcPr>
            <w:tcW w:w="558" w:type="dxa"/>
          </w:tcPr>
          <w:p w14:paraId="357456C2" w14:textId="77777777" w:rsidR="003356B7" w:rsidRPr="00127F4E" w:rsidRDefault="003356B7" w:rsidP="003356B7">
            <w:pPr>
              <w:widowControl/>
              <w:jc w:val="right"/>
              <w:rPr>
                <w:rFonts w:ascii="Palatino Linotype" w:hAnsi="Palatino Linotype"/>
                <w:b/>
                <w:sz w:val="22"/>
                <w:szCs w:val="22"/>
              </w:rPr>
            </w:pPr>
          </w:p>
        </w:tc>
        <w:tc>
          <w:tcPr>
            <w:tcW w:w="612" w:type="dxa"/>
          </w:tcPr>
          <w:p w14:paraId="51444094" w14:textId="0A245898" w:rsidR="003356B7" w:rsidRPr="00127F4E" w:rsidRDefault="003356B7" w:rsidP="003356B7">
            <w:pPr>
              <w:widowControl/>
              <w:rPr>
                <w:rFonts w:ascii="Palatino Linotype" w:hAnsi="Palatino Linotype"/>
                <w:b/>
                <w:sz w:val="22"/>
                <w:szCs w:val="22"/>
              </w:rPr>
            </w:pPr>
            <w:r w:rsidRPr="00127F4E">
              <w:rPr>
                <w:rFonts w:ascii="Palatino Linotype" w:hAnsi="Palatino Linotype"/>
                <w:sz w:val="22"/>
                <w:szCs w:val="22"/>
              </w:rPr>
              <w:t>8.1</w:t>
            </w:r>
          </w:p>
        </w:tc>
        <w:tc>
          <w:tcPr>
            <w:tcW w:w="8898" w:type="dxa"/>
            <w:gridSpan w:val="3"/>
          </w:tcPr>
          <w:p w14:paraId="2C3DE424" w14:textId="395363BD" w:rsidR="003356B7" w:rsidRPr="00127F4E" w:rsidRDefault="00C03CDC" w:rsidP="003356B7">
            <w:pPr>
              <w:pStyle w:val="Header"/>
              <w:tabs>
                <w:tab w:val="clear" w:pos="4320"/>
                <w:tab w:val="clear" w:pos="8640"/>
              </w:tabs>
              <w:rPr>
                <w:rFonts w:ascii="Palatino Linotype" w:hAnsi="Palatino Linotype"/>
                <w:sz w:val="22"/>
                <w:szCs w:val="22"/>
              </w:rPr>
            </w:pPr>
            <w:r>
              <w:rPr>
                <w:rFonts w:ascii="Palatino Linotype" w:hAnsi="Palatino Linotype"/>
                <w:sz w:val="22"/>
                <w:szCs w:val="22"/>
              </w:rPr>
              <w:t xml:space="preserve">Resolution approving </w:t>
            </w:r>
            <w:r w:rsidR="003356B7" w:rsidRPr="00127F4E">
              <w:rPr>
                <w:rFonts w:ascii="Palatino Linotype" w:hAnsi="Palatino Linotype"/>
                <w:sz w:val="22"/>
                <w:szCs w:val="22"/>
              </w:rPr>
              <w:t>C</w:t>
            </w:r>
            <w:r>
              <w:rPr>
                <w:rFonts w:ascii="Palatino Linotype" w:hAnsi="Palatino Linotype"/>
                <w:sz w:val="22"/>
                <w:szCs w:val="22"/>
              </w:rPr>
              <w:t xml:space="preserve">onditional </w:t>
            </w:r>
            <w:r w:rsidR="003356B7" w:rsidRPr="00127F4E">
              <w:rPr>
                <w:rFonts w:ascii="Palatino Linotype" w:hAnsi="Palatino Linotype"/>
                <w:sz w:val="22"/>
                <w:szCs w:val="22"/>
              </w:rPr>
              <w:t>U</w:t>
            </w:r>
            <w:r>
              <w:rPr>
                <w:rFonts w:ascii="Palatino Linotype" w:hAnsi="Palatino Linotype"/>
                <w:sz w:val="22"/>
                <w:szCs w:val="22"/>
              </w:rPr>
              <w:t xml:space="preserve">se </w:t>
            </w:r>
            <w:r w:rsidR="003356B7" w:rsidRPr="00127F4E">
              <w:rPr>
                <w:rFonts w:ascii="Palatino Linotype" w:hAnsi="Palatino Linotype"/>
                <w:sz w:val="22"/>
                <w:szCs w:val="22"/>
              </w:rPr>
              <w:t>P</w:t>
            </w:r>
            <w:r>
              <w:rPr>
                <w:rFonts w:ascii="Palatino Linotype" w:hAnsi="Palatino Linotype"/>
                <w:sz w:val="22"/>
                <w:szCs w:val="22"/>
              </w:rPr>
              <w:t>ermit</w:t>
            </w:r>
            <w:r w:rsidR="003356B7" w:rsidRPr="00127F4E">
              <w:rPr>
                <w:rFonts w:ascii="Palatino Linotype" w:hAnsi="Palatino Linotype"/>
                <w:sz w:val="22"/>
                <w:szCs w:val="22"/>
              </w:rPr>
              <w:t xml:space="preserve"> for open outdoor storage</w:t>
            </w:r>
            <w:r>
              <w:rPr>
                <w:rFonts w:ascii="Palatino Linotype" w:hAnsi="Palatino Linotype"/>
                <w:sz w:val="22"/>
                <w:szCs w:val="22"/>
              </w:rPr>
              <w:t xml:space="preserve"> area relating to real property located at </w:t>
            </w:r>
            <w:r w:rsidR="003356B7" w:rsidRPr="00127F4E">
              <w:rPr>
                <w:rFonts w:ascii="Palatino Linotype" w:hAnsi="Palatino Linotype"/>
                <w:sz w:val="22"/>
                <w:szCs w:val="22"/>
              </w:rPr>
              <w:t>7100 27th Ave</w:t>
            </w:r>
            <w:r>
              <w:rPr>
                <w:rFonts w:ascii="Palatino Linotype" w:hAnsi="Palatino Linotype"/>
                <w:sz w:val="22"/>
                <w:szCs w:val="22"/>
              </w:rPr>
              <w:t>nue</w:t>
            </w:r>
            <w:r w:rsidR="003356B7" w:rsidRPr="00127F4E">
              <w:rPr>
                <w:rFonts w:ascii="Palatino Linotype" w:hAnsi="Palatino Linotype"/>
                <w:sz w:val="22"/>
                <w:szCs w:val="22"/>
              </w:rPr>
              <w:t xml:space="preserve"> N</w:t>
            </w:r>
            <w:r>
              <w:rPr>
                <w:rFonts w:ascii="Palatino Linotype" w:hAnsi="Palatino Linotype"/>
                <w:sz w:val="22"/>
                <w:szCs w:val="22"/>
              </w:rPr>
              <w:t>orth, New Hope (New Hope Planning Case 24-08)</w:t>
            </w:r>
          </w:p>
          <w:p w14:paraId="4B31193B" w14:textId="0635993C" w:rsidR="003356B7" w:rsidRPr="00127F4E" w:rsidRDefault="003356B7" w:rsidP="003356B7">
            <w:pPr>
              <w:widowControl/>
              <w:rPr>
                <w:rFonts w:ascii="Palatino Linotype" w:hAnsi="Palatino Linotype"/>
                <w:b/>
                <w:sz w:val="22"/>
                <w:szCs w:val="22"/>
              </w:rPr>
            </w:pPr>
          </w:p>
        </w:tc>
      </w:tr>
      <w:tr w:rsidR="006C5E90" w:rsidRPr="00127F4E" w14:paraId="7B380C22" w14:textId="77777777" w:rsidTr="003356B7">
        <w:tc>
          <w:tcPr>
            <w:tcW w:w="558" w:type="dxa"/>
          </w:tcPr>
          <w:p w14:paraId="426D75EC" w14:textId="77777777" w:rsidR="006C5E90" w:rsidRPr="00127F4E" w:rsidRDefault="006C5E90" w:rsidP="003356B7">
            <w:pPr>
              <w:widowControl/>
              <w:jc w:val="right"/>
              <w:rPr>
                <w:rFonts w:ascii="Palatino Linotype" w:hAnsi="Palatino Linotype"/>
                <w:b/>
                <w:sz w:val="22"/>
                <w:szCs w:val="22"/>
              </w:rPr>
            </w:pPr>
          </w:p>
        </w:tc>
        <w:tc>
          <w:tcPr>
            <w:tcW w:w="612" w:type="dxa"/>
          </w:tcPr>
          <w:p w14:paraId="7C51C1A3" w14:textId="05138DE0" w:rsidR="006C5E90" w:rsidRPr="00127F4E" w:rsidRDefault="006C5E90" w:rsidP="003356B7">
            <w:pPr>
              <w:widowControl/>
              <w:rPr>
                <w:rFonts w:ascii="Palatino Linotype" w:hAnsi="Palatino Linotype"/>
                <w:sz w:val="22"/>
                <w:szCs w:val="22"/>
              </w:rPr>
            </w:pPr>
            <w:r>
              <w:rPr>
                <w:rFonts w:ascii="Palatino Linotype" w:hAnsi="Palatino Linotype"/>
                <w:sz w:val="22"/>
                <w:szCs w:val="22"/>
              </w:rPr>
              <w:t>8.2</w:t>
            </w:r>
          </w:p>
        </w:tc>
        <w:tc>
          <w:tcPr>
            <w:tcW w:w="8898" w:type="dxa"/>
            <w:gridSpan w:val="3"/>
          </w:tcPr>
          <w:p w14:paraId="677E816C" w14:textId="52DA45E4" w:rsidR="006C5E90" w:rsidRDefault="00652AFC" w:rsidP="003356B7">
            <w:pPr>
              <w:pStyle w:val="Header"/>
              <w:tabs>
                <w:tab w:val="clear" w:pos="4320"/>
                <w:tab w:val="clear" w:pos="8640"/>
              </w:tabs>
              <w:rPr>
                <w:rFonts w:ascii="Palatino Linotype" w:hAnsi="Palatino Linotype"/>
                <w:sz w:val="22"/>
                <w:szCs w:val="22"/>
              </w:rPr>
            </w:pPr>
            <w:r>
              <w:rPr>
                <w:rFonts w:ascii="Palatino Linotype" w:hAnsi="Palatino Linotype"/>
                <w:sz w:val="22"/>
                <w:szCs w:val="22"/>
              </w:rPr>
              <w:t xml:space="preserve">Resolution awarding contract to </w:t>
            </w:r>
            <w:proofErr w:type="spellStart"/>
            <w:r>
              <w:rPr>
                <w:rFonts w:ascii="Palatino Linotype" w:hAnsi="Palatino Linotype"/>
                <w:sz w:val="22"/>
                <w:szCs w:val="22"/>
              </w:rPr>
              <w:t>FlowSeal</w:t>
            </w:r>
            <w:proofErr w:type="spellEnd"/>
            <w:r>
              <w:rPr>
                <w:rFonts w:ascii="Palatino Linotype" w:hAnsi="Palatino Linotype"/>
                <w:sz w:val="22"/>
                <w:szCs w:val="22"/>
              </w:rPr>
              <w:t xml:space="preserve"> Surface Maintenance, Inc. for the 2024 Crack Repair Improvements (Project No. 1112)</w:t>
            </w:r>
          </w:p>
        </w:tc>
      </w:tr>
      <w:tr w:rsidR="006C5E90" w:rsidRPr="00127F4E" w14:paraId="3C33FE9B" w14:textId="77777777" w:rsidTr="003356B7">
        <w:tc>
          <w:tcPr>
            <w:tcW w:w="558" w:type="dxa"/>
          </w:tcPr>
          <w:p w14:paraId="4E20FC71" w14:textId="77777777" w:rsidR="006C5E90" w:rsidRPr="00127F4E" w:rsidRDefault="006C5E90" w:rsidP="003356B7">
            <w:pPr>
              <w:widowControl/>
              <w:jc w:val="right"/>
              <w:rPr>
                <w:rFonts w:ascii="Palatino Linotype" w:hAnsi="Palatino Linotype"/>
                <w:b/>
                <w:sz w:val="22"/>
                <w:szCs w:val="22"/>
              </w:rPr>
            </w:pPr>
          </w:p>
        </w:tc>
        <w:tc>
          <w:tcPr>
            <w:tcW w:w="612" w:type="dxa"/>
          </w:tcPr>
          <w:p w14:paraId="62814D8C" w14:textId="423AF442" w:rsidR="006C5E90" w:rsidRPr="00127F4E" w:rsidRDefault="006C5E90" w:rsidP="003356B7">
            <w:pPr>
              <w:widowControl/>
              <w:rPr>
                <w:rFonts w:ascii="Palatino Linotype" w:hAnsi="Palatino Linotype"/>
                <w:sz w:val="22"/>
                <w:szCs w:val="22"/>
              </w:rPr>
            </w:pPr>
            <w:r>
              <w:rPr>
                <w:rFonts w:ascii="Palatino Linotype" w:hAnsi="Palatino Linotype"/>
                <w:sz w:val="22"/>
                <w:szCs w:val="22"/>
              </w:rPr>
              <w:t>8.3</w:t>
            </w:r>
          </w:p>
        </w:tc>
        <w:tc>
          <w:tcPr>
            <w:tcW w:w="8898" w:type="dxa"/>
            <w:gridSpan w:val="3"/>
          </w:tcPr>
          <w:p w14:paraId="26ECAFEB" w14:textId="77777777" w:rsidR="006C5E90" w:rsidRDefault="00652AFC" w:rsidP="003356B7">
            <w:pPr>
              <w:pStyle w:val="Header"/>
              <w:tabs>
                <w:tab w:val="clear" w:pos="4320"/>
                <w:tab w:val="clear" w:pos="8640"/>
              </w:tabs>
              <w:rPr>
                <w:rFonts w:ascii="Palatino Linotype" w:hAnsi="Palatino Linotype"/>
                <w:sz w:val="22"/>
                <w:szCs w:val="22"/>
              </w:rPr>
            </w:pPr>
            <w:r>
              <w:rPr>
                <w:rFonts w:ascii="Palatino Linotype" w:hAnsi="Palatino Linotype"/>
                <w:sz w:val="22"/>
                <w:szCs w:val="22"/>
              </w:rPr>
              <w:t>Resolution awarding contract to Allied Blacktop Company for the 2024 Seal Coat and Fog Seal Improvements (Project No. 1113)</w:t>
            </w:r>
          </w:p>
          <w:p w14:paraId="1588CD2D" w14:textId="5FEBD875" w:rsidR="00D67287" w:rsidRDefault="00D67287" w:rsidP="003356B7">
            <w:pPr>
              <w:pStyle w:val="Header"/>
              <w:tabs>
                <w:tab w:val="clear" w:pos="4320"/>
                <w:tab w:val="clear" w:pos="8640"/>
              </w:tabs>
              <w:rPr>
                <w:rFonts w:ascii="Palatino Linotype" w:hAnsi="Palatino Linotype"/>
                <w:sz w:val="22"/>
                <w:szCs w:val="22"/>
              </w:rPr>
            </w:pPr>
          </w:p>
        </w:tc>
      </w:tr>
      <w:tr w:rsidR="009A2362" w:rsidRPr="00127F4E" w14:paraId="597D9450" w14:textId="77777777">
        <w:tc>
          <w:tcPr>
            <w:tcW w:w="558" w:type="dxa"/>
          </w:tcPr>
          <w:p w14:paraId="411FFA1B" w14:textId="77777777" w:rsidR="009A2362" w:rsidRPr="00127F4E" w:rsidRDefault="009A2362" w:rsidP="009A2362">
            <w:pPr>
              <w:widowControl/>
              <w:jc w:val="right"/>
              <w:rPr>
                <w:rFonts w:ascii="Palatino Linotype" w:hAnsi="Palatino Linotype"/>
                <w:b/>
                <w:sz w:val="22"/>
                <w:szCs w:val="22"/>
              </w:rPr>
            </w:pPr>
            <w:r w:rsidRPr="00127F4E">
              <w:rPr>
                <w:rFonts w:ascii="Palatino Linotype" w:hAnsi="Palatino Linotype"/>
                <w:b/>
                <w:sz w:val="22"/>
                <w:szCs w:val="22"/>
              </w:rPr>
              <w:t>9.</w:t>
            </w:r>
          </w:p>
        </w:tc>
        <w:tc>
          <w:tcPr>
            <w:tcW w:w="9510" w:type="dxa"/>
            <w:gridSpan w:val="4"/>
          </w:tcPr>
          <w:p w14:paraId="02CAC54A" w14:textId="77777777" w:rsidR="009A2362" w:rsidRPr="00127F4E" w:rsidRDefault="009A2362" w:rsidP="009A2362">
            <w:pPr>
              <w:widowControl/>
              <w:rPr>
                <w:rFonts w:ascii="Palatino Linotype" w:hAnsi="Palatino Linotype"/>
                <w:b/>
                <w:sz w:val="22"/>
                <w:szCs w:val="22"/>
              </w:rPr>
            </w:pPr>
            <w:r w:rsidRPr="00127F4E">
              <w:rPr>
                <w:rFonts w:ascii="Palatino Linotype" w:hAnsi="Palatino Linotype"/>
                <w:b/>
                <w:sz w:val="22"/>
                <w:szCs w:val="22"/>
              </w:rPr>
              <w:t>PETITIONS AND REQUESTS</w:t>
            </w:r>
          </w:p>
          <w:p w14:paraId="37FF5571" w14:textId="77777777" w:rsidR="009A2362" w:rsidRPr="00127F4E" w:rsidRDefault="009A2362" w:rsidP="009A2362">
            <w:pPr>
              <w:widowControl/>
              <w:rPr>
                <w:rFonts w:ascii="Palatino Linotype" w:hAnsi="Palatino Linotype"/>
                <w:sz w:val="22"/>
                <w:szCs w:val="22"/>
              </w:rPr>
            </w:pPr>
          </w:p>
        </w:tc>
      </w:tr>
      <w:tr w:rsidR="009A2362" w:rsidRPr="00127F4E" w14:paraId="4D58A1D1" w14:textId="77777777">
        <w:tc>
          <w:tcPr>
            <w:tcW w:w="558" w:type="dxa"/>
          </w:tcPr>
          <w:p w14:paraId="41AF9DC0" w14:textId="77777777" w:rsidR="009A2362" w:rsidRPr="00127F4E" w:rsidRDefault="009A2362" w:rsidP="009A2362">
            <w:pPr>
              <w:widowControl/>
              <w:jc w:val="right"/>
              <w:rPr>
                <w:rFonts w:ascii="Palatino Linotype" w:hAnsi="Palatino Linotype"/>
                <w:b/>
                <w:sz w:val="22"/>
                <w:szCs w:val="22"/>
              </w:rPr>
            </w:pPr>
            <w:r w:rsidRPr="00127F4E">
              <w:rPr>
                <w:rFonts w:ascii="Palatino Linotype" w:hAnsi="Palatino Linotype"/>
                <w:b/>
                <w:sz w:val="22"/>
                <w:szCs w:val="22"/>
              </w:rPr>
              <w:t>10.</w:t>
            </w:r>
          </w:p>
        </w:tc>
        <w:tc>
          <w:tcPr>
            <w:tcW w:w="9510" w:type="dxa"/>
            <w:gridSpan w:val="4"/>
          </w:tcPr>
          <w:p w14:paraId="09439CAE" w14:textId="77777777" w:rsidR="009A2362" w:rsidRPr="00127F4E" w:rsidRDefault="009A2362" w:rsidP="009A2362">
            <w:pPr>
              <w:widowControl/>
              <w:rPr>
                <w:rFonts w:ascii="Palatino Linotype" w:hAnsi="Palatino Linotype"/>
                <w:b/>
                <w:sz w:val="22"/>
                <w:szCs w:val="22"/>
              </w:rPr>
            </w:pPr>
            <w:r w:rsidRPr="00127F4E">
              <w:rPr>
                <w:rFonts w:ascii="Palatino Linotype" w:hAnsi="Palatino Linotype"/>
                <w:b/>
                <w:sz w:val="22"/>
                <w:szCs w:val="22"/>
              </w:rPr>
              <w:t>ORDINANCES AND RESOLUTIONS</w:t>
            </w:r>
          </w:p>
          <w:p w14:paraId="01DE6F18" w14:textId="77777777" w:rsidR="009A2362" w:rsidRPr="00127F4E" w:rsidRDefault="009A2362" w:rsidP="009A2362">
            <w:pPr>
              <w:widowControl/>
              <w:rPr>
                <w:rFonts w:ascii="Palatino Linotype" w:hAnsi="Palatino Linotype"/>
                <w:sz w:val="22"/>
                <w:szCs w:val="22"/>
              </w:rPr>
            </w:pPr>
          </w:p>
        </w:tc>
      </w:tr>
      <w:tr w:rsidR="00155E7A" w:rsidRPr="00127F4E" w14:paraId="572A5D91" w14:textId="77777777" w:rsidTr="00155E7A">
        <w:tc>
          <w:tcPr>
            <w:tcW w:w="558" w:type="dxa"/>
          </w:tcPr>
          <w:p w14:paraId="1FD02D39" w14:textId="5A81AFB8" w:rsidR="00155E7A" w:rsidRPr="00127F4E" w:rsidRDefault="00155E7A" w:rsidP="009A2362">
            <w:pPr>
              <w:widowControl/>
              <w:jc w:val="right"/>
              <w:rPr>
                <w:rFonts w:ascii="Palatino Linotype" w:hAnsi="Palatino Linotype"/>
                <w:b/>
                <w:sz w:val="22"/>
                <w:szCs w:val="22"/>
              </w:rPr>
            </w:pPr>
          </w:p>
        </w:tc>
        <w:tc>
          <w:tcPr>
            <w:tcW w:w="612" w:type="dxa"/>
          </w:tcPr>
          <w:p w14:paraId="3F5BAAE0" w14:textId="450C11C8" w:rsidR="00155E7A" w:rsidRPr="00127F4E" w:rsidRDefault="00155E7A" w:rsidP="009A2362">
            <w:pPr>
              <w:widowControl/>
              <w:rPr>
                <w:rFonts w:ascii="Palatino Linotype" w:hAnsi="Palatino Linotype"/>
                <w:bCs/>
                <w:sz w:val="22"/>
                <w:szCs w:val="22"/>
              </w:rPr>
            </w:pPr>
            <w:r w:rsidRPr="00127F4E">
              <w:rPr>
                <w:rFonts w:ascii="Palatino Linotype" w:hAnsi="Palatino Linotype"/>
                <w:bCs/>
                <w:sz w:val="22"/>
                <w:szCs w:val="22"/>
              </w:rPr>
              <w:t>10.1</w:t>
            </w:r>
          </w:p>
        </w:tc>
        <w:tc>
          <w:tcPr>
            <w:tcW w:w="8898" w:type="dxa"/>
            <w:gridSpan w:val="3"/>
          </w:tcPr>
          <w:p w14:paraId="72873531" w14:textId="37341C31" w:rsidR="00C73424" w:rsidRDefault="008D2414" w:rsidP="003356B7">
            <w:pPr>
              <w:pStyle w:val="Header"/>
              <w:tabs>
                <w:tab w:val="clear" w:pos="4320"/>
                <w:tab w:val="clear" w:pos="8640"/>
              </w:tabs>
              <w:rPr>
                <w:rFonts w:ascii="Palatino Linotype" w:hAnsi="Palatino Linotype"/>
                <w:sz w:val="22"/>
                <w:szCs w:val="22"/>
              </w:rPr>
            </w:pPr>
            <w:r>
              <w:rPr>
                <w:rFonts w:ascii="Palatino Linotype" w:hAnsi="Palatino Linotype"/>
                <w:sz w:val="22"/>
                <w:szCs w:val="22"/>
              </w:rPr>
              <w:t xml:space="preserve">Ordinance No. 24-03, an ordinance amending Section 4-2 of the New Hope City Code related to the definition of a </w:t>
            </w:r>
            <w:proofErr w:type="gramStart"/>
            <w:r>
              <w:rPr>
                <w:rFonts w:ascii="Palatino Linotype" w:hAnsi="Palatino Linotype"/>
                <w:sz w:val="22"/>
                <w:szCs w:val="22"/>
              </w:rPr>
              <w:t>fence;</w:t>
            </w:r>
            <w:proofErr w:type="gramEnd"/>
          </w:p>
          <w:p w14:paraId="75D61AB9" w14:textId="68ED7139" w:rsidR="008D2414" w:rsidRDefault="008D2414" w:rsidP="003356B7">
            <w:pPr>
              <w:pStyle w:val="Header"/>
              <w:tabs>
                <w:tab w:val="clear" w:pos="4320"/>
                <w:tab w:val="clear" w:pos="8640"/>
              </w:tabs>
              <w:rPr>
                <w:rFonts w:ascii="Palatino Linotype" w:hAnsi="Palatino Linotype"/>
                <w:sz w:val="22"/>
                <w:szCs w:val="22"/>
              </w:rPr>
            </w:pPr>
            <w:r>
              <w:rPr>
                <w:rFonts w:ascii="Palatino Linotype" w:hAnsi="Palatino Linotype"/>
                <w:sz w:val="22"/>
                <w:szCs w:val="22"/>
              </w:rPr>
              <w:t xml:space="preserve">Ordinance No. 24-04, an ordinance amending Section 4-2 of the New Hope City Code related to the definition of a trade </w:t>
            </w:r>
            <w:proofErr w:type="gramStart"/>
            <w:r>
              <w:rPr>
                <w:rFonts w:ascii="Palatino Linotype" w:hAnsi="Palatino Linotype"/>
                <w:sz w:val="22"/>
                <w:szCs w:val="22"/>
              </w:rPr>
              <w:t>school;</w:t>
            </w:r>
            <w:proofErr w:type="gramEnd"/>
          </w:p>
          <w:p w14:paraId="22073467" w14:textId="07B2973D" w:rsidR="008D2414" w:rsidRDefault="008D2414" w:rsidP="003356B7">
            <w:pPr>
              <w:pStyle w:val="Header"/>
              <w:tabs>
                <w:tab w:val="clear" w:pos="4320"/>
                <w:tab w:val="clear" w:pos="8640"/>
              </w:tabs>
              <w:rPr>
                <w:rFonts w:ascii="Palatino Linotype" w:hAnsi="Palatino Linotype"/>
                <w:sz w:val="22"/>
                <w:szCs w:val="22"/>
              </w:rPr>
            </w:pPr>
            <w:r>
              <w:rPr>
                <w:rFonts w:ascii="Palatino Linotype" w:hAnsi="Palatino Linotype"/>
                <w:sz w:val="22"/>
                <w:szCs w:val="22"/>
              </w:rPr>
              <w:t xml:space="preserve">Ordinance No. 24-05 an ordinance amending Sections 3-1(a), 4-3(e), 6-7(a), and 8-2 of the New Hope City Code related to the permit requirements for parking lots and parking surface maintenance </w:t>
            </w:r>
            <w:proofErr w:type="gramStart"/>
            <w:r>
              <w:rPr>
                <w:rFonts w:ascii="Palatino Linotype" w:hAnsi="Palatino Linotype"/>
                <w:sz w:val="22"/>
                <w:szCs w:val="22"/>
              </w:rPr>
              <w:t>requirements;</w:t>
            </w:r>
            <w:proofErr w:type="gramEnd"/>
          </w:p>
          <w:p w14:paraId="3FCE5093" w14:textId="08459811" w:rsidR="008D2414" w:rsidRDefault="008D2414" w:rsidP="003356B7">
            <w:pPr>
              <w:pStyle w:val="Header"/>
              <w:tabs>
                <w:tab w:val="clear" w:pos="4320"/>
                <w:tab w:val="clear" w:pos="8640"/>
              </w:tabs>
              <w:rPr>
                <w:rFonts w:ascii="Palatino Linotype" w:hAnsi="Palatino Linotype"/>
                <w:sz w:val="22"/>
                <w:szCs w:val="22"/>
              </w:rPr>
            </w:pPr>
            <w:r>
              <w:rPr>
                <w:rFonts w:ascii="Palatino Linotype" w:hAnsi="Palatino Linotype"/>
                <w:sz w:val="22"/>
                <w:szCs w:val="22"/>
              </w:rPr>
              <w:t xml:space="preserve">Ordinance No. 24-06, an ordinance amending Sections 4-3(g), 4-5(b), </w:t>
            </w:r>
            <w:r w:rsidR="006B6A1B">
              <w:rPr>
                <w:rFonts w:ascii="Palatino Linotype" w:hAnsi="Palatino Linotype"/>
                <w:sz w:val="22"/>
                <w:szCs w:val="22"/>
              </w:rPr>
              <w:t xml:space="preserve">4-6(b), </w:t>
            </w:r>
            <w:r>
              <w:rPr>
                <w:rFonts w:ascii="Palatino Linotype" w:hAnsi="Palatino Linotype"/>
                <w:sz w:val="22"/>
                <w:szCs w:val="22"/>
              </w:rPr>
              <w:t>and</w:t>
            </w:r>
            <w:r w:rsidR="006B6A1B">
              <w:rPr>
                <w:rFonts w:ascii="Palatino Linotype" w:hAnsi="Palatino Linotype"/>
                <w:sz w:val="22"/>
                <w:szCs w:val="22"/>
              </w:rPr>
              <w:t xml:space="preserve"> 4-7(b) of the New Hope City Code related to in home </w:t>
            </w:r>
            <w:proofErr w:type="gramStart"/>
            <w:r w:rsidR="006B6A1B">
              <w:rPr>
                <w:rFonts w:ascii="Palatino Linotype" w:hAnsi="Palatino Linotype"/>
                <w:sz w:val="22"/>
                <w:szCs w:val="22"/>
              </w:rPr>
              <w:t>daycares</w:t>
            </w:r>
            <w:proofErr w:type="gramEnd"/>
            <w:r w:rsidR="006B6A1B">
              <w:rPr>
                <w:rFonts w:ascii="Palatino Linotype" w:hAnsi="Palatino Linotype"/>
                <w:sz w:val="22"/>
                <w:szCs w:val="22"/>
              </w:rPr>
              <w:t xml:space="preserve"> </w:t>
            </w:r>
          </w:p>
          <w:p w14:paraId="6E7B97E3" w14:textId="1307E2FF" w:rsidR="007339D3" w:rsidRDefault="007339D3" w:rsidP="003356B7">
            <w:pPr>
              <w:pStyle w:val="Header"/>
              <w:tabs>
                <w:tab w:val="clear" w:pos="4320"/>
                <w:tab w:val="clear" w:pos="8640"/>
              </w:tabs>
              <w:rPr>
                <w:rFonts w:ascii="Palatino Linotype" w:hAnsi="Palatino Linotype"/>
                <w:sz w:val="22"/>
                <w:szCs w:val="22"/>
              </w:rPr>
            </w:pPr>
            <w:r>
              <w:rPr>
                <w:rFonts w:ascii="Palatino Linotype" w:hAnsi="Palatino Linotype"/>
                <w:sz w:val="22"/>
                <w:szCs w:val="22"/>
              </w:rPr>
              <w:t xml:space="preserve">Ordinance No. 24-07, an ordinance amending Section 3-34 of the New Hope City Code related to vacant and boarded </w:t>
            </w:r>
            <w:proofErr w:type="gramStart"/>
            <w:r>
              <w:rPr>
                <w:rFonts w:ascii="Palatino Linotype" w:hAnsi="Palatino Linotype"/>
                <w:sz w:val="22"/>
                <w:szCs w:val="22"/>
              </w:rPr>
              <w:t>buildings;</w:t>
            </w:r>
            <w:proofErr w:type="gramEnd"/>
          </w:p>
          <w:p w14:paraId="106393D0" w14:textId="5340C05E" w:rsidR="00127F4E" w:rsidRPr="00127F4E" w:rsidRDefault="007339D3" w:rsidP="003356B7">
            <w:pPr>
              <w:pStyle w:val="Header"/>
              <w:tabs>
                <w:tab w:val="clear" w:pos="4320"/>
                <w:tab w:val="clear" w:pos="8640"/>
              </w:tabs>
              <w:rPr>
                <w:rFonts w:ascii="Palatino Linotype" w:hAnsi="Palatino Linotype"/>
                <w:sz w:val="22"/>
                <w:szCs w:val="22"/>
              </w:rPr>
            </w:pPr>
            <w:r>
              <w:rPr>
                <w:rFonts w:ascii="Palatino Linotype" w:hAnsi="Palatino Linotype"/>
                <w:sz w:val="22"/>
                <w:szCs w:val="22"/>
              </w:rPr>
              <w:t>Ordinance No. 24-08, an ordinance amending Sections 4-5(c), 4-5(e), 4-6(c), 4-6(e), 4-7(e), 4-8(e), and 4-10(e) of the New Hope City Code related to vehicle storage at public, educational, and religious buildings; and Summary ordinance for publication purposes</w:t>
            </w:r>
          </w:p>
        </w:tc>
      </w:tr>
      <w:tr w:rsidR="00B128BD" w:rsidRPr="00127F4E" w14:paraId="2925A9A8" w14:textId="77777777" w:rsidTr="00B128BD">
        <w:tc>
          <w:tcPr>
            <w:tcW w:w="558" w:type="dxa"/>
          </w:tcPr>
          <w:p w14:paraId="5A130A03" w14:textId="77777777" w:rsidR="00B128BD" w:rsidRPr="00B128BD" w:rsidRDefault="00B128BD" w:rsidP="009A2362">
            <w:pPr>
              <w:widowControl/>
              <w:jc w:val="right"/>
              <w:rPr>
                <w:rFonts w:ascii="Palatino Linotype" w:hAnsi="Palatino Linotype"/>
                <w:bCs/>
                <w:sz w:val="22"/>
                <w:szCs w:val="22"/>
              </w:rPr>
            </w:pPr>
          </w:p>
        </w:tc>
        <w:tc>
          <w:tcPr>
            <w:tcW w:w="612" w:type="dxa"/>
          </w:tcPr>
          <w:p w14:paraId="3858A5DD" w14:textId="651DFE7F" w:rsidR="00B128BD" w:rsidRPr="00B128BD" w:rsidRDefault="00B128BD" w:rsidP="009A2362">
            <w:pPr>
              <w:pStyle w:val="Heading3"/>
              <w:rPr>
                <w:rFonts w:ascii="Palatino Linotype" w:hAnsi="Palatino Linotype"/>
                <w:b w:val="0"/>
                <w:bCs/>
                <w:sz w:val="22"/>
                <w:szCs w:val="22"/>
              </w:rPr>
            </w:pPr>
            <w:r w:rsidRPr="00B128BD">
              <w:rPr>
                <w:rFonts w:ascii="Palatino Linotype" w:hAnsi="Palatino Linotype"/>
                <w:b w:val="0"/>
                <w:bCs/>
                <w:sz w:val="22"/>
                <w:szCs w:val="22"/>
              </w:rPr>
              <w:t>10.2</w:t>
            </w:r>
          </w:p>
        </w:tc>
        <w:tc>
          <w:tcPr>
            <w:tcW w:w="8898" w:type="dxa"/>
            <w:gridSpan w:val="3"/>
          </w:tcPr>
          <w:p w14:paraId="6514642E" w14:textId="77777777" w:rsidR="00B128BD" w:rsidRPr="00B128BD" w:rsidRDefault="00B128BD" w:rsidP="009A2362">
            <w:pPr>
              <w:pStyle w:val="Heading3"/>
              <w:rPr>
                <w:rFonts w:ascii="Palatino Linotype" w:hAnsi="Palatino Linotype"/>
                <w:b w:val="0"/>
                <w:bCs/>
                <w:sz w:val="22"/>
                <w:szCs w:val="22"/>
              </w:rPr>
            </w:pPr>
            <w:r w:rsidRPr="00B128BD">
              <w:rPr>
                <w:rFonts w:ascii="Palatino Linotype" w:hAnsi="Palatino Linotype"/>
                <w:b w:val="0"/>
                <w:bCs/>
                <w:sz w:val="22"/>
                <w:szCs w:val="22"/>
              </w:rPr>
              <w:t xml:space="preserve">Ordinance No. 24-02, an ordinance adopting Section 4-27 “Crystal Airport Overlay District” of the New Hope City </w:t>
            </w:r>
            <w:proofErr w:type="gramStart"/>
            <w:r w:rsidRPr="00B128BD">
              <w:rPr>
                <w:rFonts w:ascii="Palatino Linotype" w:hAnsi="Palatino Linotype"/>
                <w:b w:val="0"/>
                <w:bCs/>
                <w:sz w:val="22"/>
                <w:szCs w:val="22"/>
              </w:rPr>
              <w:t>Code;</w:t>
            </w:r>
            <w:proofErr w:type="gramEnd"/>
          </w:p>
          <w:p w14:paraId="3CDBDD39" w14:textId="5CBDE66F" w:rsidR="00B128BD" w:rsidRPr="00B128BD" w:rsidRDefault="00B128BD" w:rsidP="00B128BD">
            <w:pPr>
              <w:rPr>
                <w:rFonts w:ascii="Palatino Linotype" w:hAnsi="Palatino Linotype"/>
                <w:sz w:val="22"/>
                <w:szCs w:val="22"/>
              </w:rPr>
            </w:pPr>
            <w:r w:rsidRPr="00B128BD">
              <w:rPr>
                <w:rFonts w:ascii="Palatino Linotype" w:hAnsi="Palatino Linotype"/>
                <w:sz w:val="22"/>
                <w:szCs w:val="22"/>
              </w:rPr>
              <w:t xml:space="preserve">Ordinance No. 24-09, an ordinance amending the New Hope Zoning Map established by New Hope </w:t>
            </w:r>
            <w:r w:rsidR="00E21340">
              <w:rPr>
                <w:rFonts w:ascii="Palatino Linotype" w:hAnsi="Palatino Linotype"/>
                <w:sz w:val="22"/>
                <w:szCs w:val="22"/>
              </w:rPr>
              <w:t>C</w:t>
            </w:r>
            <w:r w:rsidRPr="00B128BD">
              <w:rPr>
                <w:rFonts w:ascii="Palatino Linotype" w:hAnsi="Palatino Linotype"/>
                <w:sz w:val="22"/>
                <w:szCs w:val="22"/>
              </w:rPr>
              <w:t xml:space="preserve">ode Section 4-4(b) by adding the Crystal Airport Overlay District; and Summary ordinance for publication </w:t>
            </w:r>
            <w:proofErr w:type="gramStart"/>
            <w:r w:rsidRPr="00B128BD">
              <w:rPr>
                <w:rFonts w:ascii="Palatino Linotype" w:hAnsi="Palatino Linotype"/>
                <w:sz w:val="22"/>
                <w:szCs w:val="22"/>
              </w:rPr>
              <w:t>purposes</w:t>
            </w:r>
            <w:proofErr w:type="gramEnd"/>
          </w:p>
          <w:p w14:paraId="27740662" w14:textId="5D656752" w:rsidR="00B128BD" w:rsidRPr="00B128BD" w:rsidRDefault="00B128BD" w:rsidP="00B128BD"/>
        </w:tc>
      </w:tr>
      <w:tr w:rsidR="009A2362" w:rsidRPr="00127F4E" w14:paraId="0B7771D2" w14:textId="77777777">
        <w:tc>
          <w:tcPr>
            <w:tcW w:w="558" w:type="dxa"/>
          </w:tcPr>
          <w:p w14:paraId="0C35CB7F" w14:textId="77777777" w:rsidR="009A2362" w:rsidRPr="00127F4E" w:rsidRDefault="009A2362" w:rsidP="009A2362">
            <w:pPr>
              <w:widowControl/>
              <w:jc w:val="right"/>
              <w:rPr>
                <w:rFonts w:ascii="Palatino Linotype" w:hAnsi="Palatino Linotype"/>
                <w:b/>
                <w:sz w:val="22"/>
                <w:szCs w:val="22"/>
              </w:rPr>
            </w:pPr>
            <w:r w:rsidRPr="00127F4E">
              <w:rPr>
                <w:rFonts w:ascii="Palatino Linotype" w:hAnsi="Palatino Linotype"/>
                <w:sz w:val="22"/>
                <w:szCs w:val="22"/>
              </w:rPr>
              <w:br w:type="page"/>
            </w:r>
            <w:r w:rsidRPr="00127F4E">
              <w:rPr>
                <w:rFonts w:ascii="Palatino Linotype" w:hAnsi="Palatino Linotype"/>
                <w:b/>
                <w:sz w:val="22"/>
                <w:szCs w:val="22"/>
              </w:rPr>
              <w:t>11.</w:t>
            </w:r>
          </w:p>
        </w:tc>
        <w:tc>
          <w:tcPr>
            <w:tcW w:w="9510" w:type="dxa"/>
            <w:gridSpan w:val="4"/>
          </w:tcPr>
          <w:p w14:paraId="06CC7FA3" w14:textId="77777777" w:rsidR="009A2362" w:rsidRPr="00127F4E" w:rsidRDefault="009A2362" w:rsidP="009A2362">
            <w:pPr>
              <w:pStyle w:val="Heading3"/>
              <w:rPr>
                <w:rFonts w:ascii="Palatino Linotype" w:hAnsi="Palatino Linotype"/>
                <w:sz w:val="22"/>
                <w:szCs w:val="22"/>
              </w:rPr>
            </w:pPr>
            <w:r w:rsidRPr="00127F4E">
              <w:rPr>
                <w:rFonts w:ascii="Palatino Linotype" w:hAnsi="Palatino Linotype"/>
                <w:sz w:val="22"/>
                <w:szCs w:val="22"/>
              </w:rPr>
              <w:t>UNFINISHED AND ORGANIZATIONAL BUSINESS</w:t>
            </w:r>
          </w:p>
          <w:p w14:paraId="6E49420A" w14:textId="77777777" w:rsidR="009A2362" w:rsidRPr="00127F4E" w:rsidRDefault="009A2362" w:rsidP="009A2362">
            <w:pPr>
              <w:widowControl/>
              <w:rPr>
                <w:rFonts w:ascii="Palatino Linotype" w:hAnsi="Palatino Linotype"/>
                <w:b/>
                <w:sz w:val="22"/>
                <w:szCs w:val="22"/>
              </w:rPr>
            </w:pPr>
          </w:p>
        </w:tc>
      </w:tr>
      <w:tr w:rsidR="009A2362" w:rsidRPr="00127F4E" w14:paraId="2037101B" w14:textId="77777777">
        <w:tc>
          <w:tcPr>
            <w:tcW w:w="558" w:type="dxa"/>
          </w:tcPr>
          <w:p w14:paraId="0458BBAF" w14:textId="0A6B1042" w:rsidR="009A2362" w:rsidRPr="00127F4E" w:rsidRDefault="009A2362" w:rsidP="009A2362">
            <w:pPr>
              <w:widowControl/>
              <w:jc w:val="right"/>
              <w:rPr>
                <w:rFonts w:ascii="Palatino Linotype" w:hAnsi="Palatino Linotype"/>
                <w:b/>
                <w:sz w:val="22"/>
                <w:szCs w:val="22"/>
              </w:rPr>
            </w:pPr>
            <w:r w:rsidRPr="00127F4E">
              <w:rPr>
                <w:rFonts w:ascii="Palatino Linotype" w:hAnsi="Palatino Linotype"/>
                <w:b/>
                <w:sz w:val="22"/>
                <w:szCs w:val="22"/>
              </w:rPr>
              <w:t>12.</w:t>
            </w:r>
          </w:p>
        </w:tc>
        <w:tc>
          <w:tcPr>
            <w:tcW w:w="9510" w:type="dxa"/>
            <w:gridSpan w:val="4"/>
          </w:tcPr>
          <w:p w14:paraId="5B24EB1C" w14:textId="77777777" w:rsidR="009A2362" w:rsidRPr="00127F4E" w:rsidRDefault="009A2362" w:rsidP="009A2362">
            <w:pPr>
              <w:widowControl/>
              <w:rPr>
                <w:rFonts w:ascii="Palatino Linotype" w:hAnsi="Palatino Linotype"/>
                <w:b/>
                <w:sz w:val="22"/>
                <w:szCs w:val="22"/>
              </w:rPr>
            </w:pPr>
            <w:r w:rsidRPr="00127F4E">
              <w:rPr>
                <w:rFonts w:ascii="Palatino Linotype" w:hAnsi="Palatino Linotype"/>
                <w:b/>
                <w:sz w:val="22"/>
                <w:szCs w:val="22"/>
              </w:rPr>
              <w:t>OTHER BUSINESS</w:t>
            </w:r>
          </w:p>
          <w:p w14:paraId="325C7667" w14:textId="77777777" w:rsidR="009A2362" w:rsidRPr="00127F4E" w:rsidRDefault="009A2362" w:rsidP="009A2362">
            <w:pPr>
              <w:widowControl/>
              <w:rPr>
                <w:rFonts w:ascii="Palatino Linotype" w:hAnsi="Palatino Linotype"/>
                <w:b/>
                <w:sz w:val="22"/>
                <w:szCs w:val="22"/>
              </w:rPr>
            </w:pPr>
          </w:p>
        </w:tc>
      </w:tr>
      <w:tr w:rsidR="009A2362" w:rsidRPr="00127F4E" w14:paraId="3EAD0304" w14:textId="77777777">
        <w:tc>
          <w:tcPr>
            <w:tcW w:w="558" w:type="dxa"/>
          </w:tcPr>
          <w:p w14:paraId="7B71A89B" w14:textId="77777777" w:rsidR="009A2362" w:rsidRPr="00127F4E" w:rsidRDefault="009A2362" w:rsidP="009A2362">
            <w:pPr>
              <w:widowControl/>
              <w:rPr>
                <w:rFonts w:ascii="Palatino Linotype" w:hAnsi="Palatino Linotype"/>
                <w:b/>
                <w:sz w:val="22"/>
                <w:szCs w:val="22"/>
              </w:rPr>
            </w:pPr>
          </w:p>
        </w:tc>
        <w:tc>
          <w:tcPr>
            <w:tcW w:w="630" w:type="dxa"/>
            <w:gridSpan w:val="2"/>
          </w:tcPr>
          <w:p w14:paraId="525E497A" w14:textId="77777777" w:rsidR="009A2362" w:rsidRPr="00127F4E" w:rsidRDefault="009A2362" w:rsidP="009A2362">
            <w:pPr>
              <w:widowControl/>
              <w:rPr>
                <w:rFonts w:ascii="Palatino Linotype" w:hAnsi="Palatino Linotype"/>
                <w:sz w:val="22"/>
                <w:szCs w:val="22"/>
              </w:rPr>
            </w:pPr>
            <w:r w:rsidRPr="00127F4E">
              <w:rPr>
                <w:rFonts w:ascii="Palatino Linotype" w:hAnsi="Palatino Linotype"/>
                <w:sz w:val="22"/>
                <w:szCs w:val="22"/>
              </w:rPr>
              <w:t>12.1</w:t>
            </w:r>
          </w:p>
        </w:tc>
        <w:tc>
          <w:tcPr>
            <w:tcW w:w="8880" w:type="dxa"/>
            <w:gridSpan w:val="2"/>
          </w:tcPr>
          <w:p w14:paraId="0635C13D" w14:textId="77777777" w:rsidR="009A2362" w:rsidRPr="00127F4E" w:rsidRDefault="009A2362" w:rsidP="009A2362">
            <w:pPr>
              <w:widowControl/>
              <w:rPr>
                <w:rFonts w:ascii="Palatino Linotype" w:hAnsi="Palatino Linotype"/>
                <w:sz w:val="22"/>
                <w:szCs w:val="22"/>
              </w:rPr>
            </w:pPr>
            <w:r w:rsidRPr="00127F4E">
              <w:rPr>
                <w:rFonts w:ascii="Palatino Linotype" w:hAnsi="Palatino Linotype"/>
                <w:sz w:val="22"/>
                <w:szCs w:val="22"/>
              </w:rPr>
              <w:t>Exchange of communication between members of the city council</w:t>
            </w:r>
          </w:p>
          <w:p w14:paraId="5742F48F" w14:textId="77777777" w:rsidR="009A2362" w:rsidRPr="00127F4E" w:rsidRDefault="009A2362" w:rsidP="009A2362">
            <w:pPr>
              <w:widowControl/>
              <w:rPr>
                <w:rFonts w:ascii="Palatino Linotype" w:hAnsi="Palatino Linotype"/>
                <w:sz w:val="22"/>
                <w:szCs w:val="22"/>
              </w:rPr>
            </w:pPr>
          </w:p>
        </w:tc>
      </w:tr>
      <w:tr w:rsidR="009A2362" w:rsidRPr="00127F4E" w14:paraId="75AAC566" w14:textId="77777777">
        <w:trPr>
          <w:cantSplit/>
        </w:trPr>
        <w:tc>
          <w:tcPr>
            <w:tcW w:w="558" w:type="dxa"/>
          </w:tcPr>
          <w:p w14:paraId="0E598DF8" w14:textId="77777777" w:rsidR="009A2362" w:rsidRPr="00127F4E" w:rsidRDefault="009A2362" w:rsidP="009A2362">
            <w:pPr>
              <w:widowControl/>
              <w:jc w:val="right"/>
              <w:rPr>
                <w:rFonts w:ascii="Palatino Linotype" w:hAnsi="Palatino Linotype"/>
                <w:b/>
                <w:sz w:val="22"/>
                <w:szCs w:val="22"/>
              </w:rPr>
            </w:pPr>
            <w:r w:rsidRPr="00127F4E">
              <w:rPr>
                <w:rFonts w:ascii="Palatino Linotype" w:hAnsi="Palatino Linotype"/>
                <w:b/>
                <w:sz w:val="22"/>
                <w:szCs w:val="22"/>
              </w:rPr>
              <w:t>13.</w:t>
            </w:r>
          </w:p>
        </w:tc>
        <w:tc>
          <w:tcPr>
            <w:tcW w:w="9510" w:type="dxa"/>
            <w:gridSpan w:val="4"/>
          </w:tcPr>
          <w:p w14:paraId="1CA80A95" w14:textId="77777777" w:rsidR="009A2362" w:rsidRPr="00127F4E" w:rsidRDefault="009A2362" w:rsidP="009A2362">
            <w:pPr>
              <w:pStyle w:val="Heading3"/>
              <w:widowControl w:val="0"/>
              <w:rPr>
                <w:rFonts w:ascii="Palatino Linotype" w:hAnsi="Palatino Linotype"/>
                <w:sz w:val="22"/>
                <w:szCs w:val="22"/>
              </w:rPr>
            </w:pPr>
            <w:r w:rsidRPr="00127F4E">
              <w:rPr>
                <w:rFonts w:ascii="Palatino Linotype" w:hAnsi="Palatino Linotype"/>
                <w:sz w:val="22"/>
                <w:szCs w:val="22"/>
              </w:rPr>
              <w:t xml:space="preserve">ADJOURNMENT </w:t>
            </w:r>
          </w:p>
        </w:tc>
      </w:tr>
    </w:tbl>
    <w:p w14:paraId="7CC84606" w14:textId="77777777" w:rsidR="00D85F15" w:rsidRDefault="00D85F15" w:rsidP="00D85F15">
      <w:pPr>
        <w:pStyle w:val="BodyText"/>
        <w:rPr>
          <w:sz w:val="22"/>
          <w:szCs w:val="22"/>
        </w:rPr>
      </w:pPr>
    </w:p>
    <w:p w14:paraId="61923883" w14:textId="77777777" w:rsidR="008C1516" w:rsidRDefault="008C1516" w:rsidP="00D85F15">
      <w:pPr>
        <w:pStyle w:val="BodyText"/>
        <w:rPr>
          <w:sz w:val="22"/>
          <w:szCs w:val="22"/>
        </w:rPr>
      </w:pPr>
    </w:p>
    <w:p w14:paraId="2300CA37" w14:textId="77777777" w:rsidR="008C1516" w:rsidRDefault="008C1516" w:rsidP="00D85F15">
      <w:pPr>
        <w:pStyle w:val="BodyText"/>
        <w:rPr>
          <w:sz w:val="22"/>
          <w:szCs w:val="22"/>
        </w:rPr>
      </w:pPr>
    </w:p>
    <w:p w14:paraId="58960F41" w14:textId="77777777" w:rsidR="008C1516" w:rsidRDefault="008C1516" w:rsidP="00D85F15">
      <w:pPr>
        <w:pStyle w:val="BodyText"/>
        <w:rPr>
          <w:sz w:val="22"/>
          <w:szCs w:val="22"/>
        </w:rPr>
      </w:pPr>
    </w:p>
    <w:p w14:paraId="57A43327" w14:textId="77777777" w:rsidR="008C1516" w:rsidRDefault="008C1516" w:rsidP="00D85F15">
      <w:pPr>
        <w:pStyle w:val="BodyText"/>
        <w:rPr>
          <w:sz w:val="22"/>
          <w:szCs w:val="22"/>
        </w:rPr>
      </w:pPr>
    </w:p>
    <w:p w14:paraId="4EFC0635" w14:textId="77777777" w:rsidR="008C1516" w:rsidRDefault="008C1516" w:rsidP="00D85F15">
      <w:pPr>
        <w:pStyle w:val="BodyText"/>
        <w:rPr>
          <w:sz w:val="22"/>
          <w:szCs w:val="22"/>
        </w:rPr>
      </w:pPr>
    </w:p>
    <w:p w14:paraId="163CDD53" w14:textId="77777777" w:rsidR="008C1516" w:rsidRDefault="008C1516" w:rsidP="00D85F15">
      <w:pPr>
        <w:pStyle w:val="BodyText"/>
        <w:rPr>
          <w:sz w:val="22"/>
          <w:szCs w:val="22"/>
        </w:rPr>
      </w:pPr>
    </w:p>
    <w:p w14:paraId="76F25ECC" w14:textId="77777777" w:rsidR="008C1516" w:rsidRDefault="008C1516" w:rsidP="00D85F15">
      <w:pPr>
        <w:pStyle w:val="BodyText"/>
        <w:rPr>
          <w:sz w:val="22"/>
          <w:szCs w:val="22"/>
        </w:rPr>
      </w:pPr>
    </w:p>
    <w:p w14:paraId="01FE35F7" w14:textId="77777777" w:rsidR="008C1516" w:rsidRDefault="008C1516" w:rsidP="00D85F15">
      <w:pPr>
        <w:pStyle w:val="BodyText"/>
        <w:rPr>
          <w:sz w:val="22"/>
          <w:szCs w:val="22"/>
        </w:rPr>
      </w:pPr>
    </w:p>
    <w:tbl>
      <w:tblPr>
        <w:tblW w:w="0" w:type="auto"/>
        <w:tblInd w:w="-540" w:type="dxa"/>
        <w:tblLayout w:type="fixed"/>
        <w:tblLook w:val="0000" w:firstRow="0" w:lastRow="0" w:firstColumn="0" w:lastColumn="0" w:noHBand="0" w:noVBand="0"/>
      </w:tblPr>
      <w:tblGrid>
        <w:gridCol w:w="2178"/>
        <w:gridCol w:w="6102"/>
      </w:tblGrid>
      <w:tr w:rsidR="008C1516" w:rsidRPr="003A25E8" w14:paraId="33617B17" w14:textId="77777777" w:rsidTr="00780049">
        <w:tc>
          <w:tcPr>
            <w:tcW w:w="2178" w:type="dxa"/>
          </w:tcPr>
          <w:p w14:paraId="73F68BB9" w14:textId="77777777" w:rsidR="008C1516" w:rsidRPr="003A25E8" w:rsidRDefault="008C1516" w:rsidP="00780049">
            <w:pPr>
              <w:rPr>
                <w:rFonts w:ascii="Palatino Linotype" w:hAnsi="Palatino Linotype"/>
                <w:b/>
                <w:sz w:val="22"/>
                <w:szCs w:val="22"/>
              </w:rPr>
            </w:pPr>
          </w:p>
          <w:p w14:paraId="545B265A" w14:textId="77777777" w:rsidR="008C1516" w:rsidRPr="003A25E8" w:rsidRDefault="008C1516" w:rsidP="00780049">
            <w:pPr>
              <w:rPr>
                <w:rFonts w:ascii="Palatino Linotype" w:hAnsi="Palatino Linotype"/>
                <w:b/>
                <w:sz w:val="22"/>
                <w:szCs w:val="22"/>
              </w:rPr>
            </w:pPr>
            <w:r w:rsidRPr="003A25E8">
              <w:rPr>
                <w:rFonts w:ascii="Palatino Linotype" w:hAnsi="Palatino Linotype"/>
                <w:b/>
                <w:noProof/>
                <w:sz w:val="22"/>
                <w:szCs w:val="22"/>
              </w:rPr>
              <w:drawing>
                <wp:inline distT="0" distB="0" distL="0" distR="0" wp14:anchorId="0CD39D09" wp14:editId="2D3C0DF4">
                  <wp:extent cx="1228725" cy="514350"/>
                  <wp:effectExtent l="19050" t="0" r="9525" b="0"/>
                  <wp:docPr id="31655239" name="Picture 31655239" descr="NewLogoSol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Solid"/>
                          <pic:cNvPicPr>
                            <a:picLocks noChangeAspect="1" noChangeArrowheads="1"/>
                          </pic:cNvPicPr>
                        </pic:nvPicPr>
                        <pic:blipFill>
                          <a:blip r:embed="rId10" cstate="print"/>
                          <a:srcRect/>
                          <a:stretch>
                            <a:fillRect/>
                          </a:stretch>
                        </pic:blipFill>
                        <pic:spPr bwMode="auto">
                          <a:xfrm>
                            <a:off x="0" y="0"/>
                            <a:ext cx="1228725" cy="514350"/>
                          </a:xfrm>
                          <a:prstGeom prst="rect">
                            <a:avLst/>
                          </a:prstGeom>
                          <a:noFill/>
                          <a:ln w="9525">
                            <a:noFill/>
                            <a:miter lim="800000"/>
                            <a:headEnd/>
                            <a:tailEnd/>
                          </a:ln>
                        </pic:spPr>
                      </pic:pic>
                    </a:graphicData>
                  </a:graphic>
                </wp:inline>
              </w:drawing>
            </w:r>
          </w:p>
        </w:tc>
        <w:tc>
          <w:tcPr>
            <w:tcW w:w="6102" w:type="dxa"/>
          </w:tcPr>
          <w:p w14:paraId="47DB2522" w14:textId="77777777" w:rsidR="008C1516" w:rsidRDefault="008C1516" w:rsidP="00780049">
            <w:pPr>
              <w:jc w:val="center"/>
              <w:rPr>
                <w:rFonts w:ascii="Palatino Linotype" w:hAnsi="Palatino Linotype"/>
                <w:b/>
                <w:sz w:val="22"/>
                <w:szCs w:val="22"/>
              </w:rPr>
            </w:pPr>
            <w:r w:rsidRPr="003A25E8">
              <w:rPr>
                <w:rFonts w:ascii="Palatino Linotype" w:hAnsi="Palatino Linotype"/>
                <w:b/>
                <w:sz w:val="22"/>
                <w:szCs w:val="22"/>
              </w:rPr>
              <w:t>EDA MEETING</w:t>
            </w:r>
          </w:p>
          <w:p w14:paraId="3D2C6C68" w14:textId="77777777" w:rsidR="008C1516" w:rsidRPr="003A25E8" w:rsidRDefault="008C1516" w:rsidP="00780049">
            <w:pPr>
              <w:jc w:val="center"/>
              <w:rPr>
                <w:rFonts w:ascii="Palatino Linotype" w:hAnsi="Palatino Linotype"/>
                <w:sz w:val="22"/>
                <w:szCs w:val="22"/>
              </w:rPr>
            </w:pPr>
            <w:r w:rsidRPr="003A25E8">
              <w:rPr>
                <w:rFonts w:ascii="Palatino Linotype" w:hAnsi="Palatino Linotype"/>
                <w:sz w:val="22"/>
                <w:szCs w:val="22"/>
              </w:rPr>
              <w:t xml:space="preserve">City Hall, 4401 </w:t>
            </w:r>
            <w:proofErr w:type="spellStart"/>
            <w:r w:rsidRPr="003A25E8">
              <w:rPr>
                <w:rFonts w:ascii="Palatino Linotype" w:hAnsi="Palatino Linotype"/>
                <w:sz w:val="22"/>
                <w:szCs w:val="22"/>
              </w:rPr>
              <w:t>Xylon</w:t>
            </w:r>
            <w:proofErr w:type="spellEnd"/>
            <w:r w:rsidRPr="003A25E8">
              <w:rPr>
                <w:rFonts w:ascii="Palatino Linotype" w:hAnsi="Palatino Linotype"/>
                <w:sz w:val="22"/>
                <w:szCs w:val="22"/>
              </w:rPr>
              <w:t xml:space="preserve"> Avenue North</w:t>
            </w:r>
          </w:p>
          <w:p w14:paraId="6C47B090" w14:textId="77777777" w:rsidR="008C1516" w:rsidRPr="00E70303" w:rsidRDefault="008C1516" w:rsidP="00780049">
            <w:pPr>
              <w:jc w:val="center"/>
              <w:rPr>
                <w:rFonts w:ascii="Palatino Linotype" w:hAnsi="Palatino Linotype"/>
                <w:sz w:val="22"/>
                <w:szCs w:val="22"/>
              </w:rPr>
            </w:pPr>
            <w:r>
              <w:rPr>
                <w:rFonts w:ascii="Palatino Linotype" w:hAnsi="Palatino Linotype"/>
                <w:sz w:val="22"/>
                <w:szCs w:val="22"/>
              </w:rPr>
              <w:t>Tuesday, May 28, 2024</w:t>
            </w:r>
          </w:p>
          <w:p w14:paraId="154D7BE7" w14:textId="77777777" w:rsidR="008C1516" w:rsidRPr="003A25E8" w:rsidRDefault="008C1516" w:rsidP="00780049">
            <w:pPr>
              <w:jc w:val="center"/>
              <w:rPr>
                <w:rFonts w:ascii="Palatino Linotype" w:hAnsi="Palatino Linotype"/>
                <w:sz w:val="22"/>
                <w:szCs w:val="22"/>
              </w:rPr>
            </w:pPr>
          </w:p>
          <w:p w14:paraId="5896FC7F" w14:textId="77777777" w:rsidR="008C1516" w:rsidRPr="003A25E8" w:rsidRDefault="008C1516" w:rsidP="00780049">
            <w:pPr>
              <w:jc w:val="center"/>
              <w:rPr>
                <w:rFonts w:ascii="Palatino Linotype" w:hAnsi="Palatino Linotype"/>
                <w:b/>
                <w:sz w:val="22"/>
                <w:szCs w:val="22"/>
              </w:rPr>
            </w:pPr>
          </w:p>
        </w:tc>
      </w:tr>
    </w:tbl>
    <w:p w14:paraId="3DBBEADC" w14:textId="77777777" w:rsidR="008C1516" w:rsidRPr="003A25E8" w:rsidRDefault="008C1516" w:rsidP="008C1516">
      <w:pPr>
        <w:jc w:val="right"/>
        <w:rPr>
          <w:rFonts w:ascii="Palatino Linotype" w:hAnsi="Palatino Linotype"/>
          <w:sz w:val="22"/>
          <w:szCs w:val="22"/>
        </w:rPr>
      </w:pPr>
    </w:p>
    <w:p w14:paraId="6D2DDB07" w14:textId="77777777" w:rsidR="008C1516" w:rsidRPr="003A25E8" w:rsidRDefault="008C1516" w:rsidP="008C1516">
      <w:pPr>
        <w:jc w:val="center"/>
        <w:rPr>
          <w:rFonts w:ascii="Palatino Linotype" w:hAnsi="Palatino Linotype"/>
          <w:sz w:val="22"/>
          <w:szCs w:val="22"/>
        </w:rPr>
      </w:pPr>
      <w:r w:rsidRPr="003A25E8">
        <w:rPr>
          <w:rFonts w:ascii="Palatino Linotype" w:hAnsi="Palatino Linotype"/>
          <w:sz w:val="22"/>
          <w:szCs w:val="22"/>
        </w:rPr>
        <w:t xml:space="preserve">President Kathi </w:t>
      </w:r>
      <w:proofErr w:type="spellStart"/>
      <w:r w:rsidRPr="003A25E8">
        <w:rPr>
          <w:rFonts w:ascii="Palatino Linotype" w:hAnsi="Palatino Linotype"/>
          <w:sz w:val="22"/>
          <w:szCs w:val="22"/>
        </w:rPr>
        <w:t>Hemken</w:t>
      </w:r>
      <w:proofErr w:type="spellEnd"/>
    </w:p>
    <w:p w14:paraId="133884F8" w14:textId="77777777" w:rsidR="008C1516" w:rsidRDefault="008C1516" w:rsidP="008C1516">
      <w:pPr>
        <w:jc w:val="center"/>
        <w:rPr>
          <w:rFonts w:ascii="Palatino Linotype" w:hAnsi="Palatino Linotype"/>
          <w:sz w:val="22"/>
          <w:szCs w:val="22"/>
        </w:rPr>
      </w:pPr>
      <w:r w:rsidRPr="003A25E8">
        <w:rPr>
          <w:rFonts w:ascii="Palatino Linotype" w:hAnsi="Palatino Linotype"/>
          <w:sz w:val="22"/>
          <w:szCs w:val="22"/>
        </w:rPr>
        <w:t>Commissioner John Elder</w:t>
      </w:r>
    </w:p>
    <w:p w14:paraId="7A51E772" w14:textId="77777777" w:rsidR="008C1516" w:rsidRPr="003A25E8" w:rsidRDefault="008C1516" w:rsidP="008C1516">
      <w:pPr>
        <w:jc w:val="center"/>
        <w:rPr>
          <w:rFonts w:ascii="Palatino Linotype" w:hAnsi="Palatino Linotype"/>
          <w:sz w:val="22"/>
          <w:szCs w:val="22"/>
        </w:rPr>
      </w:pPr>
      <w:r w:rsidRPr="003A25E8">
        <w:rPr>
          <w:rFonts w:ascii="Palatino Linotype" w:hAnsi="Palatino Linotype"/>
          <w:sz w:val="22"/>
          <w:szCs w:val="22"/>
        </w:rPr>
        <w:t xml:space="preserve">Commissioner Andy </w:t>
      </w:r>
      <w:proofErr w:type="spellStart"/>
      <w:r w:rsidRPr="003A25E8">
        <w:rPr>
          <w:rFonts w:ascii="Palatino Linotype" w:hAnsi="Palatino Linotype"/>
          <w:sz w:val="22"/>
          <w:szCs w:val="22"/>
        </w:rPr>
        <w:t>Hoffe</w:t>
      </w:r>
      <w:proofErr w:type="spellEnd"/>
    </w:p>
    <w:p w14:paraId="3328F9F3" w14:textId="77777777" w:rsidR="008C1516" w:rsidRPr="003A25E8" w:rsidRDefault="008C1516" w:rsidP="008C1516">
      <w:pPr>
        <w:jc w:val="center"/>
        <w:rPr>
          <w:rFonts w:ascii="Palatino Linotype" w:hAnsi="Palatino Linotype"/>
          <w:sz w:val="22"/>
          <w:szCs w:val="22"/>
        </w:rPr>
      </w:pPr>
      <w:r>
        <w:rPr>
          <w:rFonts w:ascii="Palatino Linotype" w:hAnsi="Palatino Linotype"/>
          <w:sz w:val="22"/>
          <w:szCs w:val="22"/>
        </w:rPr>
        <w:t>Commissioner Michael Isenberg</w:t>
      </w:r>
    </w:p>
    <w:p w14:paraId="4609AABB" w14:textId="77777777" w:rsidR="008C1516" w:rsidRPr="003A25E8" w:rsidRDefault="008C1516" w:rsidP="008C1516">
      <w:pPr>
        <w:jc w:val="center"/>
        <w:rPr>
          <w:rFonts w:ascii="Palatino Linotype" w:hAnsi="Palatino Linotype"/>
          <w:sz w:val="22"/>
          <w:szCs w:val="22"/>
        </w:rPr>
      </w:pPr>
      <w:r w:rsidRPr="003A25E8">
        <w:rPr>
          <w:rFonts w:ascii="Palatino Linotype" w:hAnsi="Palatino Linotype"/>
          <w:sz w:val="22"/>
          <w:szCs w:val="22"/>
        </w:rPr>
        <w:t>Commissioner Jonathan London</w:t>
      </w:r>
    </w:p>
    <w:p w14:paraId="7BE79E66" w14:textId="77777777" w:rsidR="008C1516" w:rsidRPr="003A25E8" w:rsidRDefault="008C1516" w:rsidP="008C1516">
      <w:pPr>
        <w:rPr>
          <w:rFonts w:ascii="Palatino Linotype" w:hAnsi="Palatino Linotype"/>
          <w:sz w:val="22"/>
          <w:szCs w:val="22"/>
        </w:rPr>
      </w:pPr>
    </w:p>
    <w:p w14:paraId="7FB4A06B" w14:textId="77777777" w:rsidR="008C1516" w:rsidRPr="003A25E8" w:rsidRDefault="008C1516" w:rsidP="008C1516">
      <w:pPr>
        <w:rPr>
          <w:rFonts w:ascii="Palatino Linotype" w:hAnsi="Palatino Linotype"/>
          <w:sz w:val="22"/>
          <w:szCs w:val="22"/>
        </w:rPr>
      </w:pPr>
    </w:p>
    <w:tbl>
      <w:tblPr>
        <w:tblW w:w="9342" w:type="dxa"/>
        <w:tblInd w:w="-252" w:type="dxa"/>
        <w:tblLayout w:type="fixed"/>
        <w:tblLook w:val="0000" w:firstRow="0" w:lastRow="0" w:firstColumn="0" w:lastColumn="0" w:noHBand="0" w:noVBand="0"/>
      </w:tblPr>
      <w:tblGrid>
        <w:gridCol w:w="810"/>
        <w:gridCol w:w="8532"/>
      </w:tblGrid>
      <w:tr w:rsidR="008C1516" w:rsidRPr="003A25E8" w14:paraId="1FC7189D" w14:textId="77777777" w:rsidTr="00780049">
        <w:tc>
          <w:tcPr>
            <w:tcW w:w="810" w:type="dxa"/>
          </w:tcPr>
          <w:p w14:paraId="4F7B2254" w14:textId="77777777" w:rsidR="008C1516" w:rsidRPr="003A25E8" w:rsidRDefault="008C1516" w:rsidP="008C1516">
            <w:pPr>
              <w:pStyle w:val="ListParagraph"/>
              <w:numPr>
                <w:ilvl w:val="0"/>
                <w:numId w:val="9"/>
              </w:numPr>
              <w:overflowPunct w:val="0"/>
              <w:autoSpaceDE w:val="0"/>
              <w:autoSpaceDN w:val="0"/>
              <w:adjustRightInd w:val="0"/>
              <w:contextualSpacing/>
              <w:textAlignment w:val="baseline"/>
              <w:rPr>
                <w:rFonts w:ascii="Palatino Linotype" w:hAnsi="Palatino Linotype"/>
              </w:rPr>
            </w:pPr>
          </w:p>
        </w:tc>
        <w:tc>
          <w:tcPr>
            <w:tcW w:w="8532" w:type="dxa"/>
          </w:tcPr>
          <w:p w14:paraId="41E0DB4A" w14:textId="77777777" w:rsidR="008C1516" w:rsidRDefault="008C1516" w:rsidP="00780049">
            <w:pPr>
              <w:rPr>
                <w:rFonts w:ascii="Palatino Linotype" w:hAnsi="Palatino Linotype"/>
                <w:sz w:val="22"/>
                <w:szCs w:val="22"/>
              </w:rPr>
            </w:pPr>
            <w:r>
              <w:rPr>
                <w:rFonts w:ascii="Palatino Linotype" w:hAnsi="Palatino Linotype"/>
                <w:sz w:val="22"/>
                <w:szCs w:val="22"/>
              </w:rPr>
              <w:t>Call to order – EDA Meeting of May 28, 2024</w:t>
            </w:r>
          </w:p>
          <w:p w14:paraId="6A497980" w14:textId="77777777" w:rsidR="008C1516" w:rsidRPr="003A25E8" w:rsidRDefault="008C1516" w:rsidP="00780049">
            <w:pPr>
              <w:rPr>
                <w:rFonts w:ascii="Palatino Linotype" w:hAnsi="Palatino Linotype"/>
                <w:sz w:val="22"/>
                <w:szCs w:val="22"/>
              </w:rPr>
            </w:pPr>
          </w:p>
        </w:tc>
      </w:tr>
      <w:tr w:rsidR="008C1516" w:rsidRPr="003A25E8" w14:paraId="0CC95E0B" w14:textId="77777777" w:rsidTr="00780049">
        <w:tc>
          <w:tcPr>
            <w:tcW w:w="810" w:type="dxa"/>
          </w:tcPr>
          <w:p w14:paraId="34081534" w14:textId="77777777" w:rsidR="008C1516" w:rsidRPr="003A25E8" w:rsidRDefault="008C1516" w:rsidP="00780049">
            <w:pPr>
              <w:ind w:left="342"/>
              <w:rPr>
                <w:rFonts w:ascii="Palatino Linotype" w:hAnsi="Palatino Linotype"/>
                <w:sz w:val="22"/>
                <w:szCs w:val="22"/>
              </w:rPr>
            </w:pPr>
            <w:r w:rsidRPr="003A25E8">
              <w:rPr>
                <w:rFonts w:ascii="Palatino Linotype" w:hAnsi="Palatino Linotype"/>
                <w:sz w:val="22"/>
                <w:szCs w:val="22"/>
              </w:rPr>
              <w:t>2.</w:t>
            </w:r>
          </w:p>
        </w:tc>
        <w:tc>
          <w:tcPr>
            <w:tcW w:w="8532" w:type="dxa"/>
          </w:tcPr>
          <w:p w14:paraId="35224163" w14:textId="77777777" w:rsidR="008C1516" w:rsidRPr="003A25E8" w:rsidRDefault="008C1516" w:rsidP="00780049">
            <w:pPr>
              <w:rPr>
                <w:rFonts w:ascii="Palatino Linotype" w:hAnsi="Palatino Linotype"/>
                <w:sz w:val="22"/>
                <w:szCs w:val="22"/>
              </w:rPr>
            </w:pPr>
            <w:r w:rsidRPr="003A25E8">
              <w:rPr>
                <w:rFonts w:ascii="Palatino Linotype" w:hAnsi="Palatino Linotype"/>
                <w:sz w:val="22"/>
                <w:szCs w:val="22"/>
              </w:rPr>
              <w:t xml:space="preserve">Roll </w:t>
            </w:r>
            <w:proofErr w:type="gramStart"/>
            <w:r w:rsidRPr="003A25E8">
              <w:rPr>
                <w:rFonts w:ascii="Palatino Linotype" w:hAnsi="Palatino Linotype"/>
                <w:sz w:val="22"/>
                <w:szCs w:val="22"/>
              </w:rPr>
              <w:t>call</w:t>
            </w:r>
            <w:proofErr w:type="gramEnd"/>
          </w:p>
          <w:p w14:paraId="7E33301A" w14:textId="77777777" w:rsidR="008C1516" w:rsidRPr="003A25E8" w:rsidRDefault="008C1516" w:rsidP="00780049">
            <w:pPr>
              <w:rPr>
                <w:rFonts w:ascii="Palatino Linotype" w:hAnsi="Palatino Linotype"/>
                <w:sz w:val="22"/>
                <w:szCs w:val="22"/>
              </w:rPr>
            </w:pPr>
          </w:p>
        </w:tc>
      </w:tr>
      <w:tr w:rsidR="008C1516" w:rsidRPr="003A25E8" w14:paraId="1ED84494" w14:textId="77777777" w:rsidTr="00780049">
        <w:tc>
          <w:tcPr>
            <w:tcW w:w="810" w:type="dxa"/>
          </w:tcPr>
          <w:p w14:paraId="24298492" w14:textId="77777777" w:rsidR="008C1516" w:rsidRPr="003A25E8" w:rsidRDefault="008C1516" w:rsidP="00780049">
            <w:pPr>
              <w:ind w:left="342"/>
              <w:rPr>
                <w:rFonts w:ascii="Palatino Linotype" w:hAnsi="Palatino Linotype"/>
                <w:sz w:val="22"/>
                <w:szCs w:val="22"/>
              </w:rPr>
            </w:pPr>
            <w:r w:rsidRPr="003A25E8">
              <w:rPr>
                <w:rFonts w:ascii="Palatino Linotype" w:hAnsi="Palatino Linotype"/>
                <w:sz w:val="22"/>
                <w:szCs w:val="22"/>
              </w:rPr>
              <w:t>3.</w:t>
            </w:r>
          </w:p>
        </w:tc>
        <w:tc>
          <w:tcPr>
            <w:tcW w:w="8532" w:type="dxa"/>
          </w:tcPr>
          <w:p w14:paraId="67CF8DD5" w14:textId="77777777" w:rsidR="008C1516" w:rsidRPr="003A25E8" w:rsidRDefault="008C1516" w:rsidP="00780049">
            <w:pPr>
              <w:tabs>
                <w:tab w:val="left" w:pos="576"/>
                <w:tab w:val="left" w:pos="1296"/>
                <w:tab w:val="left" w:pos="2016"/>
                <w:tab w:val="left" w:pos="4896"/>
                <w:tab w:val="left" w:pos="5760"/>
                <w:tab w:val="left" w:pos="7200"/>
              </w:tabs>
              <w:ind w:right="720"/>
              <w:jc w:val="both"/>
              <w:rPr>
                <w:rFonts w:ascii="Palatino Linotype" w:hAnsi="Palatino Linotype"/>
                <w:sz w:val="22"/>
                <w:szCs w:val="22"/>
              </w:rPr>
            </w:pPr>
            <w:r w:rsidRPr="003A25E8">
              <w:rPr>
                <w:rFonts w:ascii="Palatino Linotype" w:hAnsi="Palatino Linotype"/>
                <w:sz w:val="22"/>
                <w:szCs w:val="22"/>
              </w:rPr>
              <w:t>Approval of Minutes:</w:t>
            </w:r>
          </w:p>
          <w:p w14:paraId="20811872" w14:textId="77777777" w:rsidR="008C1516" w:rsidRPr="00311ED2" w:rsidRDefault="008C1516" w:rsidP="008C1516">
            <w:pPr>
              <w:pStyle w:val="ListParagraph"/>
              <w:numPr>
                <w:ilvl w:val="0"/>
                <w:numId w:val="10"/>
              </w:numPr>
              <w:tabs>
                <w:tab w:val="left" w:pos="576"/>
                <w:tab w:val="left" w:pos="1296"/>
                <w:tab w:val="left" w:pos="2016"/>
                <w:tab w:val="left" w:pos="4896"/>
                <w:tab w:val="left" w:pos="5760"/>
                <w:tab w:val="left" w:pos="7200"/>
              </w:tabs>
              <w:overflowPunct w:val="0"/>
              <w:autoSpaceDE w:val="0"/>
              <w:autoSpaceDN w:val="0"/>
              <w:adjustRightInd w:val="0"/>
              <w:ind w:right="720"/>
              <w:contextualSpacing/>
              <w:jc w:val="both"/>
              <w:textAlignment w:val="baseline"/>
              <w:rPr>
                <w:rFonts w:ascii="Palatino Linotype" w:hAnsi="Palatino Linotype"/>
              </w:rPr>
            </w:pPr>
            <w:r>
              <w:rPr>
                <w:rFonts w:ascii="Palatino Linotype" w:hAnsi="Palatino Linotype"/>
              </w:rPr>
              <w:t>May 13, 2024</w:t>
            </w:r>
          </w:p>
          <w:p w14:paraId="13938EC1" w14:textId="77777777" w:rsidR="008C1516" w:rsidRPr="003A25E8" w:rsidRDefault="008C1516" w:rsidP="00780049">
            <w:pPr>
              <w:pStyle w:val="ListParagraph"/>
              <w:tabs>
                <w:tab w:val="left" w:pos="576"/>
                <w:tab w:val="left" w:pos="1296"/>
                <w:tab w:val="left" w:pos="2016"/>
                <w:tab w:val="left" w:pos="4896"/>
                <w:tab w:val="left" w:pos="5760"/>
                <w:tab w:val="left" w:pos="7200"/>
              </w:tabs>
              <w:ind w:right="720"/>
              <w:jc w:val="both"/>
              <w:rPr>
                <w:rFonts w:ascii="Palatino Linotype" w:hAnsi="Palatino Linotype"/>
              </w:rPr>
            </w:pPr>
          </w:p>
        </w:tc>
      </w:tr>
      <w:tr w:rsidR="008C1516" w:rsidRPr="003A25E8" w14:paraId="207011C7" w14:textId="77777777" w:rsidTr="00780049">
        <w:tc>
          <w:tcPr>
            <w:tcW w:w="810" w:type="dxa"/>
          </w:tcPr>
          <w:p w14:paraId="69CB99A9" w14:textId="77777777" w:rsidR="008C1516" w:rsidRDefault="008C1516" w:rsidP="00780049">
            <w:pPr>
              <w:ind w:left="342"/>
              <w:rPr>
                <w:rFonts w:ascii="Palatino Linotype" w:hAnsi="Palatino Linotype"/>
                <w:sz w:val="22"/>
                <w:szCs w:val="22"/>
              </w:rPr>
            </w:pPr>
            <w:r>
              <w:rPr>
                <w:rFonts w:ascii="Palatino Linotype" w:hAnsi="Palatino Linotype"/>
                <w:sz w:val="22"/>
                <w:szCs w:val="22"/>
              </w:rPr>
              <w:t>4.</w:t>
            </w:r>
          </w:p>
        </w:tc>
        <w:tc>
          <w:tcPr>
            <w:tcW w:w="8532" w:type="dxa"/>
          </w:tcPr>
          <w:p w14:paraId="42D2D591" w14:textId="77777777" w:rsidR="008C1516" w:rsidRDefault="008C1516" w:rsidP="00780049">
            <w:pPr>
              <w:pStyle w:val="Header"/>
              <w:tabs>
                <w:tab w:val="clear" w:pos="4320"/>
                <w:tab w:val="clear" w:pos="8640"/>
              </w:tabs>
              <w:rPr>
                <w:rFonts w:ascii="Palatino Linotype" w:hAnsi="Palatino Linotype"/>
                <w:sz w:val="22"/>
                <w:szCs w:val="22"/>
              </w:rPr>
            </w:pPr>
            <w:r w:rsidRPr="00A31B5E">
              <w:rPr>
                <w:rFonts w:ascii="Palatino Linotype" w:hAnsi="Palatino Linotype"/>
                <w:sz w:val="22"/>
                <w:szCs w:val="22"/>
              </w:rPr>
              <w:t xml:space="preserve">Resolution </w:t>
            </w:r>
            <w:r>
              <w:rPr>
                <w:rFonts w:ascii="Palatino Linotype" w:hAnsi="Palatino Linotype"/>
                <w:sz w:val="22"/>
                <w:szCs w:val="22"/>
              </w:rPr>
              <w:t xml:space="preserve">directing escrow agent to release remaining balance of deposit of escrowed funds to developer </w:t>
            </w:r>
            <w:proofErr w:type="spellStart"/>
            <w:r>
              <w:rPr>
                <w:rFonts w:ascii="Palatino Linotype" w:hAnsi="Palatino Linotype"/>
                <w:sz w:val="22"/>
                <w:szCs w:val="22"/>
              </w:rPr>
              <w:t>Alatus</w:t>
            </w:r>
            <w:proofErr w:type="spellEnd"/>
            <w:r>
              <w:rPr>
                <w:rFonts w:ascii="Palatino Linotype" w:hAnsi="Palatino Linotype"/>
                <w:sz w:val="22"/>
                <w:szCs w:val="22"/>
              </w:rPr>
              <w:t xml:space="preserve">, LLC (improvement project no. 964) </w:t>
            </w:r>
          </w:p>
          <w:p w14:paraId="2D57E81B" w14:textId="77777777" w:rsidR="008C1516" w:rsidRPr="002C0E2B" w:rsidRDefault="008C1516" w:rsidP="00780049">
            <w:pPr>
              <w:pStyle w:val="Header"/>
              <w:tabs>
                <w:tab w:val="clear" w:pos="4320"/>
                <w:tab w:val="clear" w:pos="8640"/>
              </w:tabs>
              <w:rPr>
                <w:rFonts w:ascii="Palatino Linotype" w:hAnsi="Palatino Linotype"/>
                <w:sz w:val="22"/>
                <w:szCs w:val="22"/>
              </w:rPr>
            </w:pPr>
          </w:p>
        </w:tc>
      </w:tr>
      <w:tr w:rsidR="008C1516" w:rsidRPr="003A25E8" w14:paraId="344E67F5" w14:textId="77777777" w:rsidTr="00780049">
        <w:tc>
          <w:tcPr>
            <w:tcW w:w="810" w:type="dxa"/>
          </w:tcPr>
          <w:p w14:paraId="0666BB17" w14:textId="77777777" w:rsidR="008C1516" w:rsidRDefault="008C1516" w:rsidP="00780049">
            <w:pPr>
              <w:ind w:left="342"/>
              <w:rPr>
                <w:rFonts w:ascii="Palatino Linotype" w:hAnsi="Palatino Linotype"/>
                <w:sz w:val="22"/>
                <w:szCs w:val="22"/>
              </w:rPr>
            </w:pPr>
            <w:r>
              <w:rPr>
                <w:rFonts w:ascii="Palatino Linotype" w:hAnsi="Palatino Linotype"/>
                <w:sz w:val="22"/>
                <w:szCs w:val="22"/>
              </w:rPr>
              <w:t>5.</w:t>
            </w:r>
          </w:p>
        </w:tc>
        <w:tc>
          <w:tcPr>
            <w:tcW w:w="8532" w:type="dxa"/>
          </w:tcPr>
          <w:p w14:paraId="2E2412E2" w14:textId="77777777" w:rsidR="008C1516" w:rsidRDefault="008C1516" w:rsidP="00780049">
            <w:pPr>
              <w:pStyle w:val="Header"/>
              <w:tabs>
                <w:tab w:val="clear" w:pos="4320"/>
                <w:tab w:val="clear" w:pos="8640"/>
              </w:tabs>
              <w:rPr>
                <w:rFonts w:ascii="Palatino Linotype" w:hAnsi="Palatino Linotype"/>
                <w:sz w:val="22"/>
                <w:szCs w:val="22"/>
              </w:rPr>
            </w:pPr>
            <w:r w:rsidRPr="00A31B5E">
              <w:rPr>
                <w:rFonts w:ascii="Palatino Linotype" w:hAnsi="Palatino Linotype"/>
                <w:sz w:val="22"/>
                <w:szCs w:val="22"/>
              </w:rPr>
              <w:t>Resolution a</w:t>
            </w:r>
            <w:r>
              <w:rPr>
                <w:rFonts w:ascii="Palatino Linotype" w:hAnsi="Palatino Linotype"/>
                <w:sz w:val="22"/>
                <w:szCs w:val="22"/>
              </w:rPr>
              <w:t>uthorizing EDA to submit offer for the purchase of 7961 59</w:t>
            </w:r>
            <w:r w:rsidRPr="007553D4">
              <w:rPr>
                <w:rFonts w:ascii="Palatino Linotype" w:hAnsi="Palatino Linotype"/>
                <w:sz w:val="22"/>
                <w:szCs w:val="22"/>
                <w:vertAlign w:val="superscript"/>
              </w:rPr>
              <w:t>th</w:t>
            </w:r>
            <w:r>
              <w:rPr>
                <w:rFonts w:ascii="Palatino Linotype" w:hAnsi="Palatino Linotype"/>
                <w:sz w:val="22"/>
                <w:szCs w:val="22"/>
              </w:rPr>
              <w:t xml:space="preserve"> Avenue North </w:t>
            </w:r>
          </w:p>
          <w:p w14:paraId="38F5446A" w14:textId="77777777" w:rsidR="008C1516" w:rsidRPr="002C0E2B" w:rsidRDefault="008C1516" w:rsidP="00780049">
            <w:pPr>
              <w:pStyle w:val="Header"/>
              <w:tabs>
                <w:tab w:val="clear" w:pos="4320"/>
                <w:tab w:val="clear" w:pos="8640"/>
              </w:tabs>
              <w:rPr>
                <w:rFonts w:ascii="Palatino Linotype" w:hAnsi="Palatino Linotype"/>
                <w:sz w:val="22"/>
                <w:szCs w:val="22"/>
              </w:rPr>
            </w:pPr>
          </w:p>
        </w:tc>
      </w:tr>
      <w:tr w:rsidR="008C1516" w:rsidRPr="003A25E8" w14:paraId="7772DEA0" w14:textId="77777777" w:rsidTr="00780049">
        <w:tc>
          <w:tcPr>
            <w:tcW w:w="810" w:type="dxa"/>
          </w:tcPr>
          <w:p w14:paraId="3EF6E67D" w14:textId="77777777" w:rsidR="008C1516" w:rsidRPr="003A25E8" w:rsidRDefault="008C1516" w:rsidP="00780049">
            <w:pPr>
              <w:ind w:left="342"/>
              <w:rPr>
                <w:rFonts w:ascii="Palatino Linotype" w:hAnsi="Palatino Linotype"/>
                <w:sz w:val="22"/>
                <w:szCs w:val="22"/>
              </w:rPr>
            </w:pPr>
            <w:r>
              <w:rPr>
                <w:rFonts w:ascii="Palatino Linotype" w:hAnsi="Palatino Linotype"/>
                <w:sz w:val="22"/>
                <w:szCs w:val="22"/>
              </w:rPr>
              <w:t>6.</w:t>
            </w:r>
          </w:p>
        </w:tc>
        <w:tc>
          <w:tcPr>
            <w:tcW w:w="8532" w:type="dxa"/>
          </w:tcPr>
          <w:p w14:paraId="20F52400" w14:textId="77777777" w:rsidR="008C1516" w:rsidRPr="00D27368" w:rsidRDefault="008C1516" w:rsidP="00780049">
            <w:pPr>
              <w:rPr>
                <w:rFonts w:ascii="Palatino Linotype" w:hAnsi="Palatino Linotype"/>
                <w:sz w:val="22"/>
                <w:szCs w:val="22"/>
              </w:rPr>
            </w:pPr>
            <w:r>
              <w:rPr>
                <w:rFonts w:ascii="Palatino Linotype" w:hAnsi="Palatino Linotype"/>
                <w:sz w:val="22"/>
                <w:szCs w:val="22"/>
              </w:rPr>
              <w:t>Adjournment</w:t>
            </w:r>
          </w:p>
        </w:tc>
      </w:tr>
    </w:tbl>
    <w:p w14:paraId="261AFA06" w14:textId="77777777" w:rsidR="008C1516" w:rsidRPr="00127F4E" w:rsidRDefault="008C1516" w:rsidP="00D85F15">
      <w:pPr>
        <w:pStyle w:val="BodyText"/>
        <w:rPr>
          <w:sz w:val="22"/>
          <w:szCs w:val="22"/>
        </w:rPr>
      </w:pPr>
    </w:p>
    <w:sectPr w:rsidR="008C1516" w:rsidRPr="00127F4E" w:rsidSect="0095664B">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A80"/>
    <w:multiLevelType w:val="hybridMultilevel"/>
    <w:tmpl w:val="0518CE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018BE"/>
    <w:multiLevelType w:val="hybridMultilevel"/>
    <w:tmpl w:val="A9047E8E"/>
    <w:lvl w:ilvl="0" w:tplc="D8025B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3239"/>
    <w:multiLevelType w:val="hybridMultilevel"/>
    <w:tmpl w:val="FBD602A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54141B"/>
    <w:multiLevelType w:val="hybridMultilevel"/>
    <w:tmpl w:val="BA98D73A"/>
    <w:lvl w:ilvl="0" w:tplc="D8025B78">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D686623"/>
    <w:multiLevelType w:val="hybridMultilevel"/>
    <w:tmpl w:val="E2880776"/>
    <w:lvl w:ilvl="0" w:tplc="A8C65546">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20FE733F"/>
    <w:multiLevelType w:val="hybridMultilevel"/>
    <w:tmpl w:val="2CFAC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21A83"/>
    <w:multiLevelType w:val="hybridMultilevel"/>
    <w:tmpl w:val="935A4E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BAF66D6"/>
    <w:multiLevelType w:val="hybridMultilevel"/>
    <w:tmpl w:val="BF1AEEB8"/>
    <w:lvl w:ilvl="0" w:tplc="04090001">
      <w:start w:val="1"/>
      <w:numFmt w:val="bullet"/>
      <w:lvlText w:val=""/>
      <w:lvlJc w:val="left"/>
      <w:pPr>
        <w:ind w:left="768"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6A923481"/>
    <w:multiLevelType w:val="hybridMultilevel"/>
    <w:tmpl w:val="DF8213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7A5423E"/>
    <w:multiLevelType w:val="hybridMultilevel"/>
    <w:tmpl w:val="1AA0F6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497965808">
    <w:abstractNumId w:val="3"/>
  </w:num>
  <w:num w:numId="2" w16cid:durableId="1781413635">
    <w:abstractNumId w:val="2"/>
  </w:num>
  <w:num w:numId="3" w16cid:durableId="1007247075">
    <w:abstractNumId w:val="9"/>
  </w:num>
  <w:num w:numId="4" w16cid:durableId="14118944">
    <w:abstractNumId w:val="8"/>
  </w:num>
  <w:num w:numId="5" w16cid:durableId="352731026">
    <w:abstractNumId w:val="1"/>
  </w:num>
  <w:num w:numId="6" w16cid:durableId="168731882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5348829">
    <w:abstractNumId w:val="6"/>
  </w:num>
  <w:num w:numId="8" w16cid:durableId="1422022187">
    <w:abstractNumId w:val="0"/>
  </w:num>
  <w:num w:numId="9" w16cid:durableId="1432357210">
    <w:abstractNumId w:val="4"/>
  </w:num>
  <w:num w:numId="10" w16cid:durableId="20013022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1B0"/>
    <w:rsid w:val="000263C2"/>
    <w:rsid w:val="00026416"/>
    <w:rsid w:val="00027A8E"/>
    <w:rsid w:val="00031E08"/>
    <w:rsid w:val="00032E57"/>
    <w:rsid w:val="00034776"/>
    <w:rsid w:val="000371CF"/>
    <w:rsid w:val="00081F89"/>
    <w:rsid w:val="000D0816"/>
    <w:rsid w:val="000E2227"/>
    <w:rsid w:val="000E5FA5"/>
    <w:rsid w:val="000F6468"/>
    <w:rsid w:val="00104EDB"/>
    <w:rsid w:val="0011174C"/>
    <w:rsid w:val="0012203B"/>
    <w:rsid w:val="00127C25"/>
    <w:rsid w:val="00127F4E"/>
    <w:rsid w:val="00136871"/>
    <w:rsid w:val="00144ED8"/>
    <w:rsid w:val="001463D9"/>
    <w:rsid w:val="00150D9E"/>
    <w:rsid w:val="00155E7A"/>
    <w:rsid w:val="00162522"/>
    <w:rsid w:val="00174092"/>
    <w:rsid w:val="0017782D"/>
    <w:rsid w:val="00184B05"/>
    <w:rsid w:val="001C67C5"/>
    <w:rsid w:val="001D4A88"/>
    <w:rsid w:val="001E2997"/>
    <w:rsid w:val="001E6136"/>
    <w:rsid w:val="001F4191"/>
    <w:rsid w:val="002147AF"/>
    <w:rsid w:val="00223E35"/>
    <w:rsid w:val="00227D07"/>
    <w:rsid w:val="00236F67"/>
    <w:rsid w:val="00237227"/>
    <w:rsid w:val="00240C81"/>
    <w:rsid w:val="00243CEC"/>
    <w:rsid w:val="0024761D"/>
    <w:rsid w:val="00262DAC"/>
    <w:rsid w:val="00272940"/>
    <w:rsid w:val="0028539E"/>
    <w:rsid w:val="002B1356"/>
    <w:rsid w:val="002F7E17"/>
    <w:rsid w:val="003021E5"/>
    <w:rsid w:val="00314856"/>
    <w:rsid w:val="00330A45"/>
    <w:rsid w:val="003356B7"/>
    <w:rsid w:val="0034719E"/>
    <w:rsid w:val="00351E39"/>
    <w:rsid w:val="00352EF7"/>
    <w:rsid w:val="003555EF"/>
    <w:rsid w:val="00365A2E"/>
    <w:rsid w:val="003741F7"/>
    <w:rsid w:val="00380990"/>
    <w:rsid w:val="003920DC"/>
    <w:rsid w:val="00394968"/>
    <w:rsid w:val="00396733"/>
    <w:rsid w:val="0039768A"/>
    <w:rsid w:val="003A431C"/>
    <w:rsid w:val="003B412E"/>
    <w:rsid w:val="003C4ABB"/>
    <w:rsid w:val="003D4E69"/>
    <w:rsid w:val="003E270D"/>
    <w:rsid w:val="003E7E2D"/>
    <w:rsid w:val="003F1974"/>
    <w:rsid w:val="00400FCD"/>
    <w:rsid w:val="0041193E"/>
    <w:rsid w:val="0041299E"/>
    <w:rsid w:val="00414B3E"/>
    <w:rsid w:val="00416DB7"/>
    <w:rsid w:val="00425487"/>
    <w:rsid w:val="00426E68"/>
    <w:rsid w:val="00444B7F"/>
    <w:rsid w:val="004529A1"/>
    <w:rsid w:val="00453B75"/>
    <w:rsid w:val="00462BA0"/>
    <w:rsid w:val="00466097"/>
    <w:rsid w:val="00467859"/>
    <w:rsid w:val="004905B4"/>
    <w:rsid w:val="004A25C1"/>
    <w:rsid w:val="004B707C"/>
    <w:rsid w:val="004C13C1"/>
    <w:rsid w:val="004C1B57"/>
    <w:rsid w:val="004E0297"/>
    <w:rsid w:val="004E2618"/>
    <w:rsid w:val="005027CE"/>
    <w:rsid w:val="00516570"/>
    <w:rsid w:val="00520619"/>
    <w:rsid w:val="00532082"/>
    <w:rsid w:val="00552B72"/>
    <w:rsid w:val="00553F46"/>
    <w:rsid w:val="00584165"/>
    <w:rsid w:val="00587CF2"/>
    <w:rsid w:val="00591B3D"/>
    <w:rsid w:val="005A6680"/>
    <w:rsid w:val="005A6CA8"/>
    <w:rsid w:val="005B2988"/>
    <w:rsid w:val="005B4794"/>
    <w:rsid w:val="005B5716"/>
    <w:rsid w:val="005C1C4E"/>
    <w:rsid w:val="005D75F4"/>
    <w:rsid w:val="005E2B20"/>
    <w:rsid w:val="005F32EA"/>
    <w:rsid w:val="006004F8"/>
    <w:rsid w:val="00602450"/>
    <w:rsid w:val="00611F5D"/>
    <w:rsid w:val="006145B9"/>
    <w:rsid w:val="00623A70"/>
    <w:rsid w:val="006329B2"/>
    <w:rsid w:val="0064180D"/>
    <w:rsid w:val="00652AFC"/>
    <w:rsid w:val="00653292"/>
    <w:rsid w:val="00656B1B"/>
    <w:rsid w:val="006903F9"/>
    <w:rsid w:val="006931F6"/>
    <w:rsid w:val="0069713A"/>
    <w:rsid w:val="006A01FA"/>
    <w:rsid w:val="006B2788"/>
    <w:rsid w:val="006B2BE0"/>
    <w:rsid w:val="006B6A1B"/>
    <w:rsid w:val="006C5E90"/>
    <w:rsid w:val="006C622D"/>
    <w:rsid w:val="006E10CC"/>
    <w:rsid w:val="006E32A0"/>
    <w:rsid w:val="0070456B"/>
    <w:rsid w:val="00720152"/>
    <w:rsid w:val="00722483"/>
    <w:rsid w:val="00724322"/>
    <w:rsid w:val="00731E88"/>
    <w:rsid w:val="007339D3"/>
    <w:rsid w:val="00763F1B"/>
    <w:rsid w:val="007659E7"/>
    <w:rsid w:val="00793B95"/>
    <w:rsid w:val="007B4AC5"/>
    <w:rsid w:val="007B4DB9"/>
    <w:rsid w:val="007B51B0"/>
    <w:rsid w:val="007D2A4C"/>
    <w:rsid w:val="007E4488"/>
    <w:rsid w:val="007F49B0"/>
    <w:rsid w:val="0082717D"/>
    <w:rsid w:val="00845ABE"/>
    <w:rsid w:val="008510B6"/>
    <w:rsid w:val="0085323C"/>
    <w:rsid w:val="00860E4B"/>
    <w:rsid w:val="00867DD1"/>
    <w:rsid w:val="008732FC"/>
    <w:rsid w:val="00881CAA"/>
    <w:rsid w:val="0088660B"/>
    <w:rsid w:val="00896EC3"/>
    <w:rsid w:val="008A26E9"/>
    <w:rsid w:val="008B1BEB"/>
    <w:rsid w:val="008C1516"/>
    <w:rsid w:val="008C1B97"/>
    <w:rsid w:val="008C35D9"/>
    <w:rsid w:val="008C5023"/>
    <w:rsid w:val="008D1E3C"/>
    <w:rsid w:val="008D2414"/>
    <w:rsid w:val="008D3C2D"/>
    <w:rsid w:val="008E778F"/>
    <w:rsid w:val="00905A2D"/>
    <w:rsid w:val="00913A2E"/>
    <w:rsid w:val="00915334"/>
    <w:rsid w:val="009209DC"/>
    <w:rsid w:val="00927C43"/>
    <w:rsid w:val="009331DA"/>
    <w:rsid w:val="00937CE9"/>
    <w:rsid w:val="0094350F"/>
    <w:rsid w:val="00951104"/>
    <w:rsid w:val="00952FD6"/>
    <w:rsid w:val="0095664B"/>
    <w:rsid w:val="0096494B"/>
    <w:rsid w:val="0096505E"/>
    <w:rsid w:val="00966F3D"/>
    <w:rsid w:val="009A2362"/>
    <w:rsid w:val="009C41C6"/>
    <w:rsid w:val="009D2274"/>
    <w:rsid w:val="009F355E"/>
    <w:rsid w:val="009F426A"/>
    <w:rsid w:val="009F4D49"/>
    <w:rsid w:val="00A14D11"/>
    <w:rsid w:val="00A205BE"/>
    <w:rsid w:val="00A271FD"/>
    <w:rsid w:val="00A3028A"/>
    <w:rsid w:val="00A319E3"/>
    <w:rsid w:val="00A3471B"/>
    <w:rsid w:val="00A40F63"/>
    <w:rsid w:val="00A42DA8"/>
    <w:rsid w:val="00A43112"/>
    <w:rsid w:val="00A505DE"/>
    <w:rsid w:val="00A515DA"/>
    <w:rsid w:val="00A71C2D"/>
    <w:rsid w:val="00A76DFF"/>
    <w:rsid w:val="00A775E9"/>
    <w:rsid w:val="00AA34A7"/>
    <w:rsid w:val="00AB520E"/>
    <w:rsid w:val="00AE3118"/>
    <w:rsid w:val="00AF4B4E"/>
    <w:rsid w:val="00B0155D"/>
    <w:rsid w:val="00B126BF"/>
    <w:rsid w:val="00B128BD"/>
    <w:rsid w:val="00B12C47"/>
    <w:rsid w:val="00B24690"/>
    <w:rsid w:val="00B27B6B"/>
    <w:rsid w:val="00B444F6"/>
    <w:rsid w:val="00B53E38"/>
    <w:rsid w:val="00B54572"/>
    <w:rsid w:val="00B71836"/>
    <w:rsid w:val="00B77450"/>
    <w:rsid w:val="00B77EA4"/>
    <w:rsid w:val="00B8321D"/>
    <w:rsid w:val="00B968DD"/>
    <w:rsid w:val="00BB22A3"/>
    <w:rsid w:val="00BB7A0C"/>
    <w:rsid w:val="00BD4C81"/>
    <w:rsid w:val="00BD4E43"/>
    <w:rsid w:val="00BD6EB8"/>
    <w:rsid w:val="00BE44FD"/>
    <w:rsid w:val="00C03CDC"/>
    <w:rsid w:val="00C1545E"/>
    <w:rsid w:val="00C15CE6"/>
    <w:rsid w:val="00C340A9"/>
    <w:rsid w:val="00C3440C"/>
    <w:rsid w:val="00C6444E"/>
    <w:rsid w:val="00C6586D"/>
    <w:rsid w:val="00C73424"/>
    <w:rsid w:val="00C75CED"/>
    <w:rsid w:val="00C763E4"/>
    <w:rsid w:val="00C84928"/>
    <w:rsid w:val="00CA0090"/>
    <w:rsid w:val="00CB3CD3"/>
    <w:rsid w:val="00CC0289"/>
    <w:rsid w:val="00CD4702"/>
    <w:rsid w:val="00CE3A0F"/>
    <w:rsid w:val="00CE3C65"/>
    <w:rsid w:val="00CE584E"/>
    <w:rsid w:val="00D161FE"/>
    <w:rsid w:val="00D17D3D"/>
    <w:rsid w:val="00D31ACB"/>
    <w:rsid w:val="00D34152"/>
    <w:rsid w:val="00D34AFD"/>
    <w:rsid w:val="00D43CA2"/>
    <w:rsid w:val="00D45D9E"/>
    <w:rsid w:val="00D527B1"/>
    <w:rsid w:val="00D67287"/>
    <w:rsid w:val="00D67C14"/>
    <w:rsid w:val="00D83F9D"/>
    <w:rsid w:val="00D847A0"/>
    <w:rsid w:val="00D85F15"/>
    <w:rsid w:val="00D90161"/>
    <w:rsid w:val="00D92C36"/>
    <w:rsid w:val="00DB0082"/>
    <w:rsid w:val="00DC2DA0"/>
    <w:rsid w:val="00DC6999"/>
    <w:rsid w:val="00DD0314"/>
    <w:rsid w:val="00DD1D0F"/>
    <w:rsid w:val="00DD777F"/>
    <w:rsid w:val="00DE199E"/>
    <w:rsid w:val="00DE75D6"/>
    <w:rsid w:val="00E164B8"/>
    <w:rsid w:val="00E21340"/>
    <w:rsid w:val="00E33EFA"/>
    <w:rsid w:val="00E4398C"/>
    <w:rsid w:val="00E44727"/>
    <w:rsid w:val="00E46DF7"/>
    <w:rsid w:val="00E569C1"/>
    <w:rsid w:val="00E91DDE"/>
    <w:rsid w:val="00EA7362"/>
    <w:rsid w:val="00EB57BF"/>
    <w:rsid w:val="00EC4EC5"/>
    <w:rsid w:val="00EE7225"/>
    <w:rsid w:val="00EF1E8D"/>
    <w:rsid w:val="00EF1F1D"/>
    <w:rsid w:val="00F02D82"/>
    <w:rsid w:val="00F0386C"/>
    <w:rsid w:val="00F10100"/>
    <w:rsid w:val="00F305FA"/>
    <w:rsid w:val="00F37E97"/>
    <w:rsid w:val="00F61884"/>
    <w:rsid w:val="00F7003C"/>
    <w:rsid w:val="00F75104"/>
    <w:rsid w:val="00F80261"/>
    <w:rsid w:val="00F94474"/>
    <w:rsid w:val="00FA3BC5"/>
    <w:rsid w:val="00FA58DA"/>
    <w:rsid w:val="00FB59CC"/>
    <w:rsid w:val="00FC2A88"/>
    <w:rsid w:val="00FD0DCF"/>
    <w:rsid w:val="00FF2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C213FF"/>
  <w15:docId w15:val="{5A961C85-8EAE-4D03-A9EC-871BB929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5D9"/>
    <w:pPr>
      <w:widowControl w:val="0"/>
      <w:overflowPunct w:val="0"/>
      <w:autoSpaceDE w:val="0"/>
      <w:autoSpaceDN w:val="0"/>
      <w:adjustRightInd w:val="0"/>
      <w:textAlignment w:val="baseline"/>
    </w:pPr>
  </w:style>
  <w:style w:type="paragraph" w:styleId="Heading3">
    <w:name w:val="heading 3"/>
    <w:basedOn w:val="Normal"/>
    <w:next w:val="Normal"/>
    <w:qFormat/>
    <w:rsid w:val="0095664B"/>
    <w:pPr>
      <w:keepNext/>
      <w:widowControl/>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664B"/>
    <w:pPr>
      <w:tabs>
        <w:tab w:val="center" w:pos="4320"/>
        <w:tab w:val="right" w:pos="8640"/>
      </w:tabs>
    </w:pPr>
  </w:style>
  <w:style w:type="paragraph" w:customStyle="1" w:styleId="HeadingBase">
    <w:name w:val="Heading Base"/>
    <w:basedOn w:val="BodyText"/>
    <w:next w:val="BodyText"/>
    <w:rsid w:val="0095664B"/>
    <w:pPr>
      <w:keepNext/>
      <w:keepLines/>
      <w:widowControl/>
      <w:spacing w:after="0" w:line="180" w:lineRule="atLeast"/>
    </w:pPr>
    <w:rPr>
      <w:rFonts w:ascii="Arial Black" w:hAnsi="Arial Black"/>
      <w:spacing w:val="-10"/>
      <w:kern w:val="28"/>
    </w:rPr>
  </w:style>
  <w:style w:type="paragraph" w:styleId="BodyText">
    <w:name w:val="Body Text"/>
    <w:basedOn w:val="Normal"/>
    <w:rsid w:val="0095664B"/>
    <w:pPr>
      <w:spacing w:after="120"/>
    </w:pPr>
  </w:style>
  <w:style w:type="paragraph" w:styleId="BalloonText">
    <w:name w:val="Balloon Text"/>
    <w:basedOn w:val="Normal"/>
    <w:semiHidden/>
    <w:rsid w:val="0095664B"/>
    <w:rPr>
      <w:rFonts w:ascii="Tahoma" w:hAnsi="Tahoma" w:cs="Tahoma"/>
      <w:sz w:val="16"/>
      <w:szCs w:val="16"/>
    </w:rPr>
  </w:style>
  <w:style w:type="paragraph" w:styleId="BodyText2">
    <w:name w:val="Body Text 2"/>
    <w:basedOn w:val="Normal"/>
    <w:link w:val="BodyText2Char"/>
    <w:rsid w:val="005D75F4"/>
    <w:pPr>
      <w:spacing w:after="120" w:line="480" w:lineRule="auto"/>
    </w:pPr>
  </w:style>
  <w:style w:type="character" w:customStyle="1" w:styleId="BodyText2Char">
    <w:name w:val="Body Text 2 Char"/>
    <w:basedOn w:val="DefaultParagraphFont"/>
    <w:link w:val="BodyText2"/>
    <w:rsid w:val="005D75F4"/>
  </w:style>
  <w:style w:type="paragraph" w:styleId="BodyText3">
    <w:name w:val="Body Text 3"/>
    <w:basedOn w:val="Normal"/>
    <w:link w:val="BodyText3Char"/>
    <w:rsid w:val="001D4A88"/>
    <w:pPr>
      <w:spacing w:after="120"/>
    </w:pPr>
    <w:rPr>
      <w:sz w:val="16"/>
      <w:szCs w:val="16"/>
    </w:rPr>
  </w:style>
  <w:style w:type="character" w:customStyle="1" w:styleId="BodyText3Char">
    <w:name w:val="Body Text 3 Char"/>
    <w:basedOn w:val="DefaultParagraphFont"/>
    <w:link w:val="BodyText3"/>
    <w:rsid w:val="001D4A88"/>
    <w:rPr>
      <w:sz w:val="16"/>
      <w:szCs w:val="16"/>
    </w:rPr>
  </w:style>
  <w:style w:type="character" w:customStyle="1" w:styleId="HeaderChar">
    <w:name w:val="Header Char"/>
    <w:basedOn w:val="DefaultParagraphFont"/>
    <w:link w:val="Header"/>
    <w:rsid w:val="004A25C1"/>
  </w:style>
  <w:style w:type="character" w:styleId="Hyperlink">
    <w:name w:val="Hyperlink"/>
    <w:basedOn w:val="DefaultParagraphFont"/>
    <w:unhideWhenUsed/>
    <w:rsid w:val="00453B75"/>
    <w:rPr>
      <w:color w:val="0000FF" w:themeColor="hyperlink"/>
      <w:u w:val="single"/>
    </w:rPr>
  </w:style>
  <w:style w:type="paragraph" w:styleId="Footer">
    <w:name w:val="footer"/>
    <w:basedOn w:val="Normal"/>
    <w:link w:val="FooterChar"/>
    <w:rsid w:val="00867DD1"/>
    <w:pPr>
      <w:tabs>
        <w:tab w:val="center" w:pos="4320"/>
        <w:tab w:val="right" w:pos="8640"/>
      </w:tabs>
    </w:pPr>
  </w:style>
  <w:style w:type="character" w:customStyle="1" w:styleId="FooterChar">
    <w:name w:val="Footer Char"/>
    <w:basedOn w:val="DefaultParagraphFont"/>
    <w:link w:val="Footer"/>
    <w:rsid w:val="00867DD1"/>
  </w:style>
  <w:style w:type="paragraph" w:styleId="ListParagraph">
    <w:name w:val="List Paragraph"/>
    <w:basedOn w:val="Normal"/>
    <w:uiPriority w:val="34"/>
    <w:qFormat/>
    <w:rsid w:val="00462BA0"/>
    <w:pPr>
      <w:widowControl/>
      <w:overflowPunct/>
      <w:autoSpaceDE/>
      <w:autoSpaceDN/>
      <w:adjustRightInd/>
      <w:ind w:left="720"/>
      <w:textAlignment w:val="auto"/>
    </w:pPr>
    <w:rPr>
      <w:rFonts w:ascii="Calibri" w:eastAsiaTheme="minorHAnsi" w:hAnsi="Calibri" w:cs="Calibri"/>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1104">
      <w:bodyDiv w:val="1"/>
      <w:marLeft w:val="0"/>
      <w:marRight w:val="0"/>
      <w:marTop w:val="0"/>
      <w:marBottom w:val="0"/>
      <w:divBdr>
        <w:top w:val="none" w:sz="0" w:space="0" w:color="auto"/>
        <w:left w:val="none" w:sz="0" w:space="0" w:color="auto"/>
        <w:bottom w:val="none" w:sz="0" w:space="0" w:color="auto"/>
        <w:right w:val="none" w:sz="0" w:space="0" w:color="auto"/>
      </w:divBdr>
    </w:div>
    <w:div w:id="176382614">
      <w:bodyDiv w:val="1"/>
      <w:marLeft w:val="0"/>
      <w:marRight w:val="0"/>
      <w:marTop w:val="0"/>
      <w:marBottom w:val="0"/>
      <w:divBdr>
        <w:top w:val="none" w:sz="0" w:space="0" w:color="auto"/>
        <w:left w:val="none" w:sz="0" w:space="0" w:color="auto"/>
        <w:bottom w:val="none" w:sz="0" w:space="0" w:color="auto"/>
        <w:right w:val="none" w:sz="0" w:space="0" w:color="auto"/>
      </w:divBdr>
    </w:div>
    <w:div w:id="213277260">
      <w:bodyDiv w:val="1"/>
      <w:marLeft w:val="0"/>
      <w:marRight w:val="0"/>
      <w:marTop w:val="0"/>
      <w:marBottom w:val="0"/>
      <w:divBdr>
        <w:top w:val="none" w:sz="0" w:space="0" w:color="auto"/>
        <w:left w:val="none" w:sz="0" w:space="0" w:color="auto"/>
        <w:bottom w:val="none" w:sz="0" w:space="0" w:color="auto"/>
        <w:right w:val="none" w:sz="0" w:space="0" w:color="auto"/>
      </w:divBdr>
    </w:div>
    <w:div w:id="254871294">
      <w:bodyDiv w:val="1"/>
      <w:marLeft w:val="0"/>
      <w:marRight w:val="0"/>
      <w:marTop w:val="0"/>
      <w:marBottom w:val="0"/>
      <w:divBdr>
        <w:top w:val="none" w:sz="0" w:space="0" w:color="auto"/>
        <w:left w:val="none" w:sz="0" w:space="0" w:color="auto"/>
        <w:bottom w:val="none" w:sz="0" w:space="0" w:color="auto"/>
        <w:right w:val="none" w:sz="0" w:space="0" w:color="auto"/>
      </w:divBdr>
    </w:div>
    <w:div w:id="479149809">
      <w:bodyDiv w:val="1"/>
      <w:marLeft w:val="0"/>
      <w:marRight w:val="0"/>
      <w:marTop w:val="0"/>
      <w:marBottom w:val="0"/>
      <w:divBdr>
        <w:top w:val="none" w:sz="0" w:space="0" w:color="auto"/>
        <w:left w:val="none" w:sz="0" w:space="0" w:color="auto"/>
        <w:bottom w:val="none" w:sz="0" w:space="0" w:color="auto"/>
        <w:right w:val="none" w:sz="0" w:space="0" w:color="auto"/>
      </w:divBdr>
    </w:div>
    <w:div w:id="725569985">
      <w:bodyDiv w:val="1"/>
      <w:marLeft w:val="0"/>
      <w:marRight w:val="0"/>
      <w:marTop w:val="0"/>
      <w:marBottom w:val="0"/>
      <w:divBdr>
        <w:top w:val="none" w:sz="0" w:space="0" w:color="auto"/>
        <w:left w:val="none" w:sz="0" w:space="0" w:color="auto"/>
        <w:bottom w:val="none" w:sz="0" w:space="0" w:color="auto"/>
        <w:right w:val="none" w:sz="0" w:space="0" w:color="auto"/>
      </w:divBdr>
    </w:div>
    <w:div w:id="784229952">
      <w:bodyDiv w:val="1"/>
      <w:marLeft w:val="0"/>
      <w:marRight w:val="0"/>
      <w:marTop w:val="0"/>
      <w:marBottom w:val="0"/>
      <w:divBdr>
        <w:top w:val="none" w:sz="0" w:space="0" w:color="auto"/>
        <w:left w:val="none" w:sz="0" w:space="0" w:color="auto"/>
        <w:bottom w:val="none" w:sz="0" w:space="0" w:color="auto"/>
        <w:right w:val="none" w:sz="0" w:space="0" w:color="auto"/>
      </w:divBdr>
    </w:div>
    <w:div w:id="83002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a91fd217-2516-4c1e-a00a-767164b8ad43" xsi:nil="true"/>
    <lcf76f155ced4ddcb4097134ff3c332f xmlns="a97e4888-29a5-465a-a492-cd23a62ecb8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B12F68C697C554EAD38BA3FF663CC0C" ma:contentTypeVersion="15" ma:contentTypeDescription="Create a new document." ma:contentTypeScope="" ma:versionID="40ef0a073e5dfdb1a5be5bfbddc64732">
  <xsd:schema xmlns:xsd="http://www.w3.org/2001/XMLSchema" xmlns:xs="http://www.w3.org/2001/XMLSchema" xmlns:p="http://schemas.microsoft.com/office/2006/metadata/properties" xmlns:ns2="a97e4888-29a5-465a-a492-cd23a62ecb8d" xmlns:ns3="a91fd217-2516-4c1e-a00a-767164b8ad43" targetNamespace="http://schemas.microsoft.com/office/2006/metadata/properties" ma:root="true" ma:fieldsID="bd8eccc532f8a081fe474021390e5be9" ns2:_="" ns3:_="">
    <xsd:import namespace="a97e4888-29a5-465a-a492-cd23a62ecb8d"/>
    <xsd:import namespace="a91fd217-2516-4c1e-a00a-767164b8ad4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7e4888-29a5-465a-a492-cd23a62ec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05ec35d-af50-4f07-baea-8a09bdf10fb6"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1fd217-2516-4c1e-a00a-767164b8ad4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2891ee0-85a4-405c-8758-33d0fca55746}" ma:internalName="TaxCatchAll" ma:showField="CatchAllData" ma:web="a91fd217-2516-4c1e-a00a-767164b8ad4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3413A-3DE6-49FB-86F9-BB9C783ED056}">
  <ds:schemaRefs>
    <ds:schemaRef ds:uri="http://schemas.openxmlformats.org/officeDocument/2006/bibliography"/>
  </ds:schemaRefs>
</ds:datastoreItem>
</file>

<file path=customXml/itemProps2.xml><?xml version="1.0" encoding="utf-8"?>
<ds:datastoreItem xmlns:ds="http://schemas.openxmlformats.org/officeDocument/2006/customXml" ds:itemID="{06EAF8CC-9C6D-429E-A410-87C5D6E148D1}">
  <ds:schemaRefs>
    <ds:schemaRef ds:uri="http://schemas.microsoft.com/office/2006/metadata/properties"/>
    <ds:schemaRef ds:uri="http://schemas.microsoft.com/office/infopath/2007/PartnerControls"/>
    <ds:schemaRef ds:uri="a91fd217-2516-4c1e-a00a-767164b8ad43"/>
    <ds:schemaRef ds:uri="a97e4888-29a5-465a-a492-cd23a62ecb8d"/>
  </ds:schemaRefs>
</ds:datastoreItem>
</file>

<file path=customXml/itemProps3.xml><?xml version="1.0" encoding="utf-8"?>
<ds:datastoreItem xmlns:ds="http://schemas.openxmlformats.org/officeDocument/2006/customXml" ds:itemID="{5F5E7F70-26B3-42A6-85F3-9E125CF36115}">
  <ds:schemaRefs>
    <ds:schemaRef ds:uri="http://schemas.microsoft.com/sharepoint/v3/contenttype/forms"/>
  </ds:schemaRefs>
</ds:datastoreItem>
</file>

<file path=customXml/itemProps4.xml><?xml version="1.0" encoding="utf-8"?>
<ds:datastoreItem xmlns:ds="http://schemas.openxmlformats.org/officeDocument/2006/customXml" ds:itemID="{A35F9927-CA64-4AEE-A213-48DEC10BC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7e4888-29a5-465a-a492-cd23a62ecb8d"/>
    <ds:schemaRef ds:uri="a91fd217-2516-4c1e-a00a-767164b8ad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of New Hope</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lkloss</dc:creator>
  <cp:lastModifiedBy>Chris O'Connor</cp:lastModifiedBy>
  <cp:revision>2</cp:revision>
  <cp:lastPrinted>2024-05-08T20:09:00Z</cp:lastPrinted>
  <dcterms:created xsi:type="dcterms:W3CDTF">2024-05-28T16:52:00Z</dcterms:created>
  <dcterms:modified xsi:type="dcterms:W3CDTF">2024-05-28T16:52:00Z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0x010100BB12F68C697C554EAD38BA3FF663CC0C</vt:lpwstr>
  </property>
  <property fmtid="{D5CDD505-2E9C-101B-9397-08002B2CF9AE}" pid="3" name="MediaServiceImageTags">
    <vt:lpwstr/>
  </property>
</Properties>
</file>